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AF082F"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r w:rsidR="000D057E">
        <w:fldChar w:fldCharType="begin"/>
      </w:r>
      <w:r w:rsidR="000D057E">
        <w:instrText xml:space="preserve"> DOCPROPERTY  TSG/WGRef  \* MERGEFORMAT </w:instrText>
      </w:r>
      <w:r w:rsidR="000D057E">
        <w:fldChar w:fldCharType="separate"/>
      </w:r>
      <w:r w:rsidR="00B71A32">
        <w:rPr>
          <w:b/>
          <w:noProof/>
          <w:sz w:val="24"/>
        </w:rPr>
        <w:t>RAN WG1</w:t>
      </w:r>
      <w:r w:rsidR="000D057E">
        <w:rPr>
          <w:b/>
          <w:noProof/>
          <w:sz w:val="24"/>
        </w:rPr>
        <w:fldChar w:fldCharType="end"/>
      </w:r>
      <w:r w:rsidR="00B72E0F">
        <w:rPr>
          <w:b/>
          <w:noProof/>
          <w:sz w:val="24"/>
        </w:rPr>
        <w:t xml:space="preserve"> </w:t>
      </w:r>
      <w:r>
        <w:rPr>
          <w:b/>
          <w:noProof/>
          <w:sz w:val="24"/>
        </w:rPr>
        <w:t>#</w:t>
      </w:r>
      <w:r w:rsidR="000D057E">
        <w:fldChar w:fldCharType="begin"/>
      </w:r>
      <w:r w:rsidR="000D057E">
        <w:instrText xml:space="preserve"> DOCPROPERTY  MtgSeq  \* MERGEFORMAT </w:instrText>
      </w:r>
      <w:r w:rsidR="000D057E">
        <w:fldChar w:fldCharType="separate"/>
      </w:r>
      <w:r w:rsidR="00B71A32">
        <w:rPr>
          <w:b/>
          <w:noProof/>
          <w:sz w:val="24"/>
        </w:rPr>
        <w:t>11</w:t>
      </w:r>
      <w:r w:rsidR="00874930">
        <w:rPr>
          <w:b/>
          <w:noProof/>
          <w:sz w:val="24"/>
        </w:rPr>
        <w:t>8</w:t>
      </w:r>
      <w:r w:rsidR="000D057E">
        <w:rPr>
          <w:b/>
          <w:noProof/>
          <w:sz w:val="24"/>
        </w:rPr>
        <w:fldChar w:fldCharType="end"/>
      </w:r>
      <w:r w:rsidR="000E4A2C">
        <w:rPr>
          <w:rFonts w:hint="eastAsia"/>
          <w:b/>
          <w:noProof/>
          <w:sz w:val="24"/>
          <w:lang w:eastAsia="zh-CN"/>
        </w:rPr>
        <w:t>bis</w:t>
      </w:r>
      <w:r>
        <w:rPr>
          <w:b/>
          <w:i/>
          <w:noProof/>
          <w:sz w:val="28"/>
        </w:rPr>
        <w:tab/>
      </w:r>
      <w:r w:rsidR="000D057E">
        <w:fldChar w:fldCharType="begin"/>
      </w:r>
      <w:r w:rsidR="000D057E">
        <w:instrText xml:space="preserve"> DOCPROPERTY  Tdoc#  \* MERGEFORMAT </w:instrText>
      </w:r>
      <w:r w:rsidR="000D057E">
        <w:fldChar w:fldCharType="separate"/>
      </w:r>
      <w:r w:rsidR="0000594C" w:rsidRPr="008B4780">
        <w:rPr>
          <w:b/>
          <w:i/>
          <w:noProof/>
          <w:sz w:val="28"/>
        </w:rPr>
        <w:t>R1-</w:t>
      </w:r>
      <w:r w:rsidR="008B4780" w:rsidRPr="008B4780">
        <w:rPr>
          <w:b/>
          <w:i/>
          <w:noProof/>
          <w:sz w:val="28"/>
        </w:rPr>
        <w:t>240</w:t>
      </w:r>
      <w:r w:rsidR="0058213A">
        <w:rPr>
          <w:b/>
          <w:i/>
          <w:noProof/>
          <w:sz w:val="28"/>
        </w:rPr>
        <w:t>7839</w:t>
      </w:r>
      <w:r w:rsidR="000D057E">
        <w:rPr>
          <w:b/>
          <w:i/>
          <w:noProof/>
          <w:sz w:val="28"/>
        </w:rPr>
        <w:fldChar w:fldCharType="end"/>
      </w:r>
    </w:p>
    <w:p w14:paraId="7CB45193" w14:textId="0960E7AA" w:rsidR="001E41F3" w:rsidRDefault="00672A6E" w:rsidP="005E2C44">
      <w:pPr>
        <w:pStyle w:val="CRCoverPage"/>
        <w:outlineLvl w:val="0"/>
        <w:rPr>
          <w:b/>
          <w:noProof/>
          <w:sz w:val="24"/>
        </w:rPr>
      </w:pPr>
      <w:r w:rsidRPr="00672A6E">
        <w:rPr>
          <w:b/>
          <w:noProof/>
          <w:sz w:val="24"/>
        </w:rPr>
        <w:t>Hefei, China, October 14</w:t>
      </w:r>
      <w:r w:rsidRPr="00AB6F9E">
        <w:rPr>
          <w:b/>
          <w:noProof/>
          <w:sz w:val="24"/>
          <w:vertAlign w:val="superscript"/>
        </w:rPr>
        <w:t>th</w:t>
      </w:r>
      <w:r w:rsidRPr="00672A6E">
        <w:rPr>
          <w:b/>
          <w:noProof/>
          <w:sz w:val="24"/>
        </w:rPr>
        <w:t xml:space="preserve"> – 18</w:t>
      </w:r>
      <w:r w:rsidRPr="00AB6F9E">
        <w:rPr>
          <w:b/>
          <w:noProof/>
          <w:sz w:val="24"/>
          <w:vertAlign w:val="superscript"/>
        </w:rPr>
        <w:t>th</w:t>
      </w:r>
      <w:r w:rsidRPr="00672A6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0D057E"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0D057E" w:rsidP="00547111">
            <w:pPr>
              <w:pStyle w:val="CRCoverPage"/>
              <w:spacing w:after="0"/>
              <w:rPr>
                <w:noProof/>
              </w:rPr>
            </w:pPr>
            <w:r>
              <w:fldChar w:fldCharType="begin"/>
            </w:r>
            <w:r>
              <w:instrText xml:space="preserve"> DOCPROPERTY  Cr#  \* MERGEFORMAT </w:instrText>
            </w:r>
            <w:r>
              <w:fldChar w:fldCharType="separate"/>
            </w:r>
            <w:r w:rsidR="0000594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0D057E"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E807D" w:rsidR="001E41F3" w:rsidRPr="00410371" w:rsidRDefault="000D057E">
            <w:pPr>
              <w:pStyle w:val="CRCoverPage"/>
              <w:spacing w:after="0"/>
              <w:jc w:val="center"/>
              <w:rPr>
                <w:noProof/>
                <w:sz w:val="28"/>
              </w:rPr>
            </w:pPr>
            <w:r>
              <w:fldChar w:fldCharType="begin"/>
            </w:r>
            <w:r>
              <w:instrText xml:space="preserve"> DOCPROPERTY  Version  \* MERGEFORMAT </w:instrText>
            </w:r>
            <w:r>
              <w:fldChar w:fldCharType="separate"/>
            </w:r>
            <w:r w:rsidR="002F156C">
              <w:rPr>
                <w:b/>
                <w:noProof/>
                <w:sz w:val="28"/>
              </w:rPr>
              <w:t>1</w:t>
            </w:r>
            <w:r w:rsidR="00B958FC">
              <w:rPr>
                <w:b/>
                <w:noProof/>
                <w:sz w:val="28"/>
              </w:rPr>
              <w:t>8</w:t>
            </w:r>
            <w:r w:rsidR="002F156C">
              <w:rPr>
                <w:b/>
                <w:noProof/>
                <w:sz w:val="28"/>
              </w:rPr>
              <w:t>.</w:t>
            </w:r>
            <w:r w:rsidR="00AC3EE7">
              <w:rPr>
                <w:b/>
                <w:noProof/>
                <w:sz w:val="28"/>
              </w:rPr>
              <w:t>4</w:t>
            </w:r>
            <w:r w:rsidR="002F15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EE6CD" w:rsidR="001E41F3" w:rsidRDefault="00424DAE">
            <w:pPr>
              <w:pStyle w:val="CRCoverPage"/>
              <w:spacing w:after="0"/>
              <w:ind w:left="100"/>
              <w:rPr>
                <w:noProof/>
              </w:rPr>
            </w:pPr>
            <w:r w:rsidRPr="00424DAE">
              <w:t>Draft CR on default TCI state for PDSCH without TCI field in DCI in HST-SFN scheme</w:t>
            </w:r>
            <w:r w:rsidR="00654E51">
              <w:t xml:space="preserve"> (Rel-18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73FAA" w:rsidR="001E41F3" w:rsidRDefault="00AB6F9E" w:rsidP="00547111">
            <w:pPr>
              <w:pStyle w:val="CRCoverPage"/>
              <w:spacing w:after="0"/>
              <w:ind w:left="100"/>
              <w:rPr>
                <w:rFonts w:hint="eastAsia"/>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811B7" w:rsidR="001E41F3" w:rsidRDefault="00654E51">
            <w:pPr>
              <w:pStyle w:val="CRCoverPage"/>
              <w:spacing w:after="0"/>
              <w:ind w:left="100"/>
              <w:rPr>
                <w:noProof/>
              </w:rPr>
            </w:pPr>
            <w:proofErr w:type="spellStart"/>
            <w:r w:rsidRPr="00654E51">
              <w:t>NR_FeMIMO</w:t>
            </w:r>
            <w:proofErr w:type="spellEnd"/>
            <w:r w:rsidRPr="00654E5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0720A" w:rsidR="001E41F3" w:rsidRDefault="000D057E">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8E3168">
              <w:rPr>
                <w:noProof/>
              </w:rPr>
              <w:t>4-</w:t>
            </w:r>
            <w:r w:rsidR="00EC5D42">
              <w:rPr>
                <w:noProof/>
              </w:rPr>
              <w:t>10</w:t>
            </w:r>
            <w:r w:rsidR="008E3168">
              <w:rPr>
                <w:noProof/>
              </w:rPr>
              <w:t>-</w:t>
            </w:r>
            <w:r>
              <w:rPr>
                <w:noProof/>
              </w:rPr>
              <w:fldChar w:fldCharType="end"/>
            </w:r>
            <w:r w:rsidR="008B1EFD">
              <w:rPr>
                <w:noProof/>
              </w:rPr>
              <w:t>0</w:t>
            </w:r>
            <w:r w:rsidR="001D248D">
              <w:rPr>
                <w:noProof/>
              </w:rPr>
              <w:t>4</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3B274" w:rsidR="001E41F3" w:rsidRPr="00162ABB" w:rsidRDefault="00DF65CB" w:rsidP="00D24991">
            <w:pPr>
              <w:pStyle w:val="CRCoverPage"/>
              <w:spacing w:after="0"/>
              <w:ind w:left="100" w:right="-609"/>
              <w:rPr>
                <w:noProof/>
              </w:rPr>
            </w:pPr>
            <w:r w:rsidRPr="00162ABB">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CE21D" w:rsidR="001E41F3" w:rsidRDefault="000D057E">
            <w:pPr>
              <w:pStyle w:val="CRCoverPage"/>
              <w:spacing w:after="0"/>
              <w:ind w:left="100"/>
              <w:rPr>
                <w:noProof/>
              </w:rPr>
            </w:pPr>
            <w:r>
              <w:fldChar w:fldCharType="begin"/>
            </w:r>
            <w:r>
              <w:instrText xml:space="preserve"> DOCPROPERTY  Release  \* MERGEFORMAT </w:instrText>
            </w:r>
            <w:r>
              <w:fldChar w:fldCharType="separate"/>
            </w:r>
            <w:r w:rsidR="00254F5F">
              <w:rPr>
                <w:noProof/>
              </w:rPr>
              <w:t>Rel-1</w:t>
            </w:r>
            <w:r w:rsidR="00AA726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4BB" w14:paraId="1256F52C" w14:textId="77777777" w:rsidTr="00547111">
        <w:tc>
          <w:tcPr>
            <w:tcW w:w="2694" w:type="dxa"/>
            <w:gridSpan w:val="2"/>
            <w:tcBorders>
              <w:top w:val="single" w:sz="4" w:space="0" w:color="auto"/>
              <w:left w:val="single" w:sz="4" w:space="0" w:color="auto"/>
            </w:tcBorders>
          </w:tcPr>
          <w:p w14:paraId="52C87DB0" w14:textId="77777777" w:rsidR="004424BB" w:rsidRDefault="004424BB" w:rsidP="004424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89FAB" w14:textId="37DA2427" w:rsidR="00236315" w:rsidRPr="00186F04" w:rsidRDefault="00236315" w:rsidP="009302FD">
            <w:pPr>
              <w:jc w:val="both"/>
              <w:rPr>
                <w:rFonts w:ascii="Arial" w:hAnsi="Arial"/>
                <w:iCs/>
                <w:noProof/>
                <w:lang w:eastAsia="zh-CN"/>
              </w:rPr>
            </w:pPr>
            <w:r w:rsidRPr="00186F04">
              <w:rPr>
                <w:rFonts w:ascii="Arial" w:hAnsi="Arial"/>
                <w:iCs/>
                <w:noProof/>
                <w:lang w:eastAsia="zh-CN"/>
              </w:rPr>
              <w:t>In Rel-17 HST-SFN discussion, default TCI state determination rules have been agreed</w:t>
            </w:r>
            <w:r w:rsidR="007D2FD9">
              <w:rPr>
                <w:rFonts w:ascii="Arial" w:hAnsi="Arial"/>
                <w:iCs/>
                <w:noProof/>
                <w:lang w:eastAsia="zh-CN"/>
              </w:rPr>
              <w:t>, accordingly</w:t>
            </w:r>
            <w:r w:rsidRPr="00186F04">
              <w:rPr>
                <w:rFonts w:ascii="Arial" w:hAnsi="Arial"/>
                <w:iCs/>
                <w:noProof/>
                <w:lang w:eastAsia="zh-CN"/>
              </w:rPr>
              <w:t xml:space="preserve"> if PDSCH is scheduled by DCI without TCI field </w:t>
            </w:r>
            <w:r w:rsidRPr="00186F04">
              <w:rPr>
                <w:rFonts w:ascii="Arial" w:hAnsi="Arial" w:cs="Arial"/>
                <w:iCs/>
              </w:rPr>
              <w:t>if the time offset between the reception of the DL DCI and the corresponding PDSCH is equal or larger than the threshold</w:t>
            </w:r>
            <w:r w:rsidRPr="00186F04">
              <w:rPr>
                <w:rStyle w:val="xxxxxapple-converted-space"/>
                <w:rFonts w:ascii="Arial" w:hAnsi="Arial" w:cs="Arial"/>
                <w:iCs/>
              </w:rPr>
              <w:t> </w:t>
            </w:r>
            <w:proofErr w:type="spellStart"/>
            <w:r w:rsidRPr="00186F04">
              <w:rPr>
                <w:rStyle w:val="af3"/>
                <w:rFonts w:ascii="Arial" w:hAnsi="Arial" w:cs="Arial"/>
                <w:iCs w:val="0"/>
              </w:rPr>
              <w:t>timeDurationForQCL</w:t>
            </w:r>
            <w:proofErr w:type="spellEnd"/>
            <w:r w:rsidRPr="00186F04">
              <w:rPr>
                <w:rFonts w:ascii="Arial" w:hAnsi="Arial"/>
                <w:iCs/>
                <w:noProof/>
                <w:lang w:eastAsia="zh-CN"/>
              </w:rPr>
              <w:t xml:space="preserve"> as follows</w:t>
            </w:r>
            <w:r>
              <w:rPr>
                <w:rFonts w:ascii="Arial" w:hAnsi="Arial"/>
                <w:iCs/>
                <w:noProof/>
                <w:lang w:eastAsia="zh-CN"/>
              </w:rPr>
              <w:t>.</w:t>
            </w:r>
          </w:p>
          <w:tbl>
            <w:tblPr>
              <w:tblStyle w:val="af2"/>
              <w:tblW w:w="0" w:type="auto"/>
              <w:tblLayout w:type="fixed"/>
              <w:tblLook w:val="04A0" w:firstRow="1" w:lastRow="0" w:firstColumn="1" w:lastColumn="0" w:noHBand="0" w:noVBand="1"/>
            </w:tblPr>
            <w:tblGrid>
              <w:gridCol w:w="6852"/>
            </w:tblGrid>
            <w:tr w:rsidR="004424BB" w14:paraId="5740A4EB" w14:textId="77777777" w:rsidTr="007B37EC">
              <w:tc>
                <w:tcPr>
                  <w:tcW w:w="6852" w:type="dxa"/>
                </w:tcPr>
                <w:p w14:paraId="12E0E2AB" w14:textId="77777777" w:rsidR="004424BB" w:rsidRPr="00F845AD" w:rsidRDefault="004424BB" w:rsidP="004424BB">
                  <w:pPr>
                    <w:spacing w:after="0"/>
                    <w:rPr>
                      <w:rFonts w:ascii="Arial" w:hAnsi="Arial" w:cs="Arial"/>
                      <w:b/>
                      <w:iCs/>
                      <w:highlight w:val="green"/>
                      <w:lang w:eastAsia="x-none"/>
                    </w:rPr>
                  </w:pPr>
                  <w:r w:rsidRPr="00186F04">
                    <w:rPr>
                      <w:rFonts w:ascii="Arial" w:hAnsi="Arial" w:cs="Arial"/>
                      <w:b/>
                      <w:iCs/>
                      <w:highlight w:val="green"/>
                      <w:lang w:eastAsia="x-none"/>
                    </w:rPr>
                    <w:t>Agreement</w:t>
                  </w:r>
                </w:p>
                <w:p w14:paraId="586469ED" w14:textId="77777777" w:rsidR="004424BB" w:rsidRPr="00186F04" w:rsidRDefault="004424BB" w:rsidP="004424BB">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When SFN PDSCH</w:t>
                  </w:r>
                  <w:r w:rsidRPr="00186F04">
                    <w:rPr>
                      <w:rStyle w:val="xxxxapple-converted-space"/>
                      <w:rFonts w:ascii="Arial" w:hAnsi="Arial" w:cs="Arial"/>
                      <w:iCs/>
                      <w:sz w:val="20"/>
                      <w:szCs w:val="20"/>
                    </w:rPr>
                    <w:t> </w:t>
                  </w:r>
                  <w:r w:rsidRPr="00186F04">
                    <w:rPr>
                      <w:rFonts w:ascii="Arial" w:hAnsi="Arial" w:cs="Arial"/>
                      <w:iCs/>
                      <w:sz w:val="20"/>
                      <w:szCs w:val="20"/>
                    </w:rPr>
                    <w:t>and SFN PDCCH are configured</w:t>
                  </w:r>
                  <w:r w:rsidRPr="00186F04">
                    <w:rPr>
                      <w:rStyle w:val="xxxxapple-converted-space"/>
                      <w:rFonts w:ascii="Arial" w:hAnsi="Arial" w:cs="Arial"/>
                      <w:iCs/>
                      <w:sz w:val="20"/>
                      <w:szCs w:val="20"/>
                    </w:rPr>
                    <w:t> </w:t>
                  </w:r>
                  <w:r w:rsidRPr="00186F04">
                    <w:rPr>
                      <w:rFonts w:ascii="Arial" w:hAnsi="Arial" w:cs="Arial"/>
                      <w:iCs/>
                      <w:sz w:val="20"/>
                      <w:szCs w:val="20"/>
                    </w:rPr>
                    <w:t>by RRC, for</w:t>
                  </w:r>
                  <w:r w:rsidRPr="00186F04">
                    <w:rPr>
                      <w:rStyle w:val="xxxxxxxxxxapple-converted-space"/>
                      <w:rFonts w:ascii="Arial" w:hAnsi="Arial" w:cs="Arial"/>
                      <w:iCs/>
                      <w:sz w:val="20"/>
                      <w:szCs w:val="20"/>
                    </w:rPr>
                    <w:t> </w:t>
                  </w:r>
                  <w:r w:rsidRPr="00186F04">
                    <w:rPr>
                      <w:rFonts w:ascii="Arial" w:hAnsi="Arial" w:cs="Arial"/>
                      <w:iCs/>
                      <w:sz w:val="20"/>
                      <w:szCs w:val="20"/>
                    </w:rPr>
                    <w:t>PDSCH reception scheduled by DCI formats 1_1 and 1_2, and,</w:t>
                  </w:r>
                  <w:r w:rsidRPr="00186F04">
                    <w:rPr>
                      <w:rStyle w:val="xxxxxxxapple-converted-space"/>
                      <w:rFonts w:ascii="Arial" w:hAnsi="Arial" w:cs="Arial"/>
                      <w:iCs/>
                      <w:sz w:val="20"/>
                      <w:szCs w:val="20"/>
                    </w:rPr>
                    <w:t> if applicable </w:t>
                  </w:r>
                  <w:r w:rsidRPr="00186F04">
                    <w:rPr>
                      <w:rFonts w:ascii="Arial" w:hAnsi="Arial" w:cs="Arial"/>
                      <w:iCs/>
                      <w:sz w:val="20"/>
                      <w:szCs w:val="20"/>
                    </w:rPr>
                    <w:t>the time offset between the reception of the DL DCI and the corresponding PDSCH is equal or larger than the threshold</w:t>
                  </w:r>
                  <w:r w:rsidRPr="00186F04">
                    <w:rPr>
                      <w:rStyle w:val="xxxxxxxxxxapple-converted-space"/>
                      <w:rFonts w:ascii="Arial" w:hAnsi="Arial" w:cs="Arial"/>
                      <w:iCs/>
                      <w:sz w:val="20"/>
                      <w:szCs w:val="20"/>
                    </w:rPr>
                    <w:t> </w:t>
                  </w:r>
                  <w:proofErr w:type="spellStart"/>
                  <w:r w:rsidRPr="00186F04">
                    <w:rPr>
                      <w:rStyle w:val="af3"/>
                      <w:rFonts w:ascii="Arial" w:hAnsi="Arial" w:cs="Arial"/>
                      <w:iCs w:val="0"/>
                      <w:sz w:val="20"/>
                      <w:szCs w:val="20"/>
                    </w:rPr>
                    <w:t>timeDurationForQCL</w:t>
                  </w:r>
                  <w:proofErr w:type="spellEnd"/>
                  <w:r w:rsidRPr="00186F04">
                    <w:rPr>
                      <w:rStyle w:val="af3"/>
                      <w:rFonts w:ascii="Arial" w:hAnsi="Arial" w:cs="Arial"/>
                      <w:iCs w:val="0"/>
                      <w:sz w:val="20"/>
                      <w:szCs w:val="20"/>
                    </w:rPr>
                    <w:t xml:space="preserve"> </w:t>
                  </w:r>
                </w:p>
                <w:p w14:paraId="1F407E98" w14:textId="77777777" w:rsidR="004424BB" w:rsidRPr="00186F04" w:rsidRDefault="004424BB" w:rsidP="004424BB">
                  <w:pPr>
                    <w:numPr>
                      <w:ilvl w:val="0"/>
                      <w:numId w:val="1"/>
                    </w:numPr>
                    <w:spacing w:after="0"/>
                    <w:jc w:val="both"/>
                    <w:rPr>
                      <w:rFonts w:ascii="Arial" w:hAnsi="Arial" w:cs="Arial"/>
                      <w:iCs/>
                    </w:rPr>
                  </w:pPr>
                  <w:r w:rsidRPr="00186F04">
                    <w:rPr>
                      <w:rFonts w:ascii="Arial" w:hAnsi="Arial" w:cs="Arial"/>
                      <w:iCs/>
                    </w:rPr>
                    <w:t>Support configuration when there is no TCI field in the DCI scheduling PDSCH  </w:t>
                  </w:r>
                </w:p>
                <w:p w14:paraId="08454A5D" w14:textId="77777777" w:rsidR="004424BB" w:rsidRPr="00186F04" w:rsidRDefault="004424BB" w:rsidP="004424BB">
                  <w:pPr>
                    <w:numPr>
                      <w:ilvl w:val="1"/>
                      <w:numId w:val="1"/>
                    </w:numPr>
                    <w:spacing w:after="0"/>
                    <w:jc w:val="both"/>
                    <w:rPr>
                      <w:rFonts w:ascii="Arial" w:hAnsi="Arial" w:cs="Arial"/>
                      <w:iCs/>
                    </w:rPr>
                  </w:pPr>
                  <w:r w:rsidRPr="00186F04">
                    <w:rPr>
                      <w:rFonts w:ascii="Arial" w:hAnsi="Arial" w:cs="Arial"/>
                      <w:iCs/>
                    </w:rPr>
                    <w:t xml:space="preserve">UE applies the TCI state(s) of the scheduling CORESET when receiving the PDSCH </w:t>
                  </w:r>
                </w:p>
                <w:p w14:paraId="65428DA7" w14:textId="77777777" w:rsidR="004424BB" w:rsidRPr="00186F04" w:rsidRDefault="004424BB" w:rsidP="004424BB">
                  <w:pPr>
                    <w:numPr>
                      <w:ilvl w:val="2"/>
                      <w:numId w:val="1"/>
                    </w:numPr>
                    <w:spacing w:after="0"/>
                    <w:jc w:val="both"/>
                    <w:rPr>
                      <w:rFonts w:ascii="Arial" w:hAnsi="Arial" w:cs="Arial"/>
                      <w:iCs/>
                    </w:rPr>
                  </w:pPr>
                  <w:r w:rsidRPr="00186F04">
                    <w:rPr>
                      <w:rFonts w:ascii="Arial" w:hAnsi="Arial" w:cs="Arial"/>
                      <w:iCs/>
                    </w:rPr>
                    <w:t>If there are two active TCI states for the CORESET, UE applies both QCL assumptions of the CORESET that schedules the PDSCH when receiving the PDSCH     </w:t>
                  </w:r>
                </w:p>
                <w:p w14:paraId="45411E87" w14:textId="77777777" w:rsidR="004424BB" w:rsidRPr="00186F04" w:rsidRDefault="004424BB" w:rsidP="004424BB">
                  <w:pPr>
                    <w:numPr>
                      <w:ilvl w:val="2"/>
                      <w:numId w:val="1"/>
                    </w:numPr>
                    <w:spacing w:after="0"/>
                    <w:jc w:val="both"/>
                    <w:rPr>
                      <w:rFonts w:ascii="Arial" w:hAnsi="Arial" w:cs="Arial"/>
                      <w:iCs/>
                    </w:rPr>
                  </w:pPr>
                  <w:r w:rsidRPr="00186F04">
                    <w:rPr>
                      <w:rFonts w:ascii="Arial" w:hAnsi="Arial" w:cs="Arial"/>
                      <w:iCs/>
                    </w:rPr>
                    <w:t>otherwise, if there is one active TCI state for the CORESET, UE applies the one active TCI state of the CORESET when receiving the PDSCH  </w:t>
                  </w:r>
                </w:p>
                <w:p w14:paraId="6E3CF93B" w14:textId="77777777" w:rsidR="004424BB" w:rsidRPr="00186F04" w:rsidRDefault="004424BB" w:rsidP="004424BB">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This feature is UE optional capability</w:t>
                  </w:r>
                </w:p>
                <w:p w14:paraId="3432449F" w14:textId="77777777" w:rsidR="004424BB" w:rsidRPr="00186F04" w:rsidRDefault="004424BB" w:rsidP="004424BB">
                  <w:pPr>
                    <w:numPr>
                      <w:ilvl w:val="0"/>
                      <w:numId w:val="1"/>
                    </w:numPr>
                    <w:spacing w:after="0"/>
                    <w:jc w:val="both"/>
                    <w:rPr>
                      <w:rFonts w:ascii="Arial" w:hAnsi="Arial" w:cs="Arial"/>
                      <w:iCs/>
                    </w:rPr>
                  </w:pPr>
                  <w:r w:rsidRPr="00186F04">
                    <w:rPr>
                      <w:rFonts w:ascii="Arial" w:hAnsi="Arial" w:cs="Arial"/>
                      <w:iCs/>
                    </w:rPr>
                    <w:t>If UE doesn’t support this capability, UE is expected to be configured with TCI state field</w:t>
                  </w:r>
                </w:p>
                <w:p w14:paraId="077F48BA" w14:textId="77777777" w:rsidR="004424BB" w:rsidRPr="00186F04" w:rsidRDefault="004424BB" w:rsidP="004424BB">
                  <w:pPr>
                    <w:numPr>
                      <w:ilvl w:val="0"/>
                      <w:numId w:val="1"/>
                    </w:numPr>
                    <w:spacing w:after="0"/>
                    <w:jc w:val="both"/>
                    <w:rPr>
                      <w:rFonts w:ascii="Arial" w:hAnsi="Arial" w:cs="Arial"/>
                      <w:iCs/>
                    </w:rPr>
                  </w:pPr>
                  <w:r w:rsidRPr="00186F04">
                    <w:rPr>
                      <w:rFonts w:ascii="Arial" w:hAnsi="Arial" w:cs="Arial"/>
                      <w:iCs/>
                    </w:rPr>
                    <w:t>UEs supporting this feature and are not capable of dynamic switching between single TRP and SFN, the CORESET that schedules PDSCH by DCI formats 1_1 and 1_2 (FFS DCI format 1_0) should be activated with two TCI states.</w:t>
                  </w:r>
                </w:p>
                <w:p w14:paraId="3915CD8E" w14:textId="77777777" w:rsidR="004424BB" w:rsidRPr="00186F04" w:rsidRDefault="004424BB" w:rsidP="004424BB">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FFS for maintenance: if SFN PDCCH is not configured</w:t>
                  </w:r>
                </w:p>
                <w:p w14:paraId="147B8D17" w14:textId="77777777" w:rsidR="004424BB" w:rsidRPr="00186F04" w:rsidRDefault="004424BB" w:rsidP="004424BB">
                  <w:pPr>
                    <w:spacing w:beforeLines="50" w:before="120" w:after="0"/>
                    <w:rPr>
                      <w:rFonts w:ascii="Arial" w:hAnsi="Arial" w:cs="Arial"/>
                      <w:b/>
                      <w:iCs/>
                      <w:highlight w:val="green"/>
                      <w:lang w:eastAsia="x-none"/>
                    </w:rPr>
                  </w:pPr>
                  <w:r w:rsidRPr="00186F04">
                    <w:rPr>
                      <w:rFonts w:ascii="Arial" w:hAnsi="Arial" w:cs="Arial"/>
                      <w:b/>
                      <w:iCs/>
                      <w:highlight w:val="green"/>
                      <w:lang w:eastAsia="x-none"/>
                    </w:rPr>
                    <w:t>Agreement</w:t>
                  </w:r>
                </w:p>
                <w:p w14:paraId="62E0704A" w14:textId="77777777" w:rsidR="004424BB" w:rsidRPr="00F845AD" w:rsidRDefault="004424BB" w:rsidP="004424BB">
                  <w:pPr>
                    <w:rPr>
                      <w:rFonts w:ascii="Arial" w:hAnsi="Arial" w:cs="Arial"/>
                      <w:iCs/>
                      <w:lang w:eastAsia="x-none"/>
                    </w:rPr>
                  </w:pPr>
                  <w:r w:rsidRPr="00186F04">
                    <w:rPr>
                      <w:rFonts w:ascii="Arial" w:hAnsi="Arial" w:cs="Arial"/>
                      <w:iCs/>
                    </w:rPr>
                    <w:lastRenderedPageBreak/>
                    <w:t>When SFN PDSCH is not configured by RRC</w:t>
                  </w:r>
                  <w:r w:rsidRPr="00186F04">
                    <w:rPr>
                      <w:rStyle w:val="apple-converted-space"/>
                      <w:rFonts w:ascii="Arial" w:hAnsi="Arial" w:cs="Arial"/>
                      <w:iCs/>
                    </w:rPr>
                    <w:t> </w:t>
                  </w:r>
                  <w:r w:rsidRPr="00186F04">
                    <w:rPr>
                      <w:rFonts w:ascii="Arial" w:hAnsi="Arial" w:cs="Arial"/>
                      <w:iCs/>
                    </w:rPr>
                    <w:t>and there is no TCI codepoint which indicates two TCI states activated for the PDSCH (i.e. Rel-16 MTRP PDSCH is not configured)</w:t>
                  </w:r>
                  <w:r w:rsidRPr="00186F04">
                    <w:rPr>
                      <w:rStyle w:val="apple-converted-space"/>
                      <w:rFonts w:ascii="Arial" w:hAnsi="Arial" w:cs="Arial"/>
                      <w:iCs/>
                    </w:rPr>
                    <w:t> </w:t>
                  </w:r>
                  <w:r w:rsidRPr="00186F04">
                    <w:rPr>
                      <w:rFonts w:ascii="Arial" w:hAnsi="Arial" w:cs="Arial"/>
                      <w:iCs/>
                    </w:rPr>
                    <w:t>and SFN transmission scheme 1 is configured for PDCCH, for PDSCH reception scheduled by DCI format 1_0, 1_1, 1_2 without TCI field, if the time offset between the reception of the DL DCI and the corresponding PDSCH is equal or larger than the threshold</w:t>
                  </w:r>
                  <w:r w:rsidRPr="00186F04">
                    <w:rPr>
                      <w:rStyle w:val="xxxxxapple-converted-space"/>
                      <w:rFonts w:ascii="Arial" w:hAnsi="Arial" w:cs="Arial"/>
                      <w:iCs/>
                    </w:rPr>
                    <w:t> </w:t>
                  </w:r>
                  <w:proofErr w:type="spellStart"/>
                  <w:r w:rsidRPr="00186F04">
                    <w:rPr>
                      <w:rStyle w:val="af3"/>
                      <w:rFonts w:ascii="Arial" w:hAnsi="Arial" w:cs="Arial"/>
                      <w:iCs w:val="0"/>
                    </w:rPr>
                    <w:t>timeDurationForQCL</w:t>
                  </w:r>
                  <w:proofErr w:type="spellEnd"/>
                  <w:r w:rsidRPr="00186F04">
                    <w:rPr>
                      <w:rStyle w:val="af3"/>
                      <w:rFonts w:ascii="Arial" w:hAnsi="Arial" w:cs="Arial"/>
                      <w:iCs w:val="0"/>
                    </w:rPr>
                    <w:t> if applicable</w:t>
                  </w:r>
                  <w:r w:rsidRPr="00186F04">
                    <w:rPr>
                      <w:rStyle w:val="xxapple-converted-space"/>
                      <w:rFonts w:ascii="Arial" w:hAnsi="Arial" w:cs="Arial"/>
                      <w:iCs/>
                    </w:rPr>
                    <w:t> </w:t>
                  </w:r>
                  <w:r w:rsidRPr="00186F04">
                    <w:rPr>
                      <w:rFonts w:ascii="Arial" w:hAnsi="Arial" w:cs="Arial"/>
                      <w:iCs/>
                    </w:rPr>
                    <w:t>and the CORESET which schedules the PDSCH is indicated with two TCI states, the default TCI state is defined as the first TCI state of the CORESET</w:t>
                  </w:r>
                  <w:r>
                    <w:rPr>
                      <w:rFonts w:ascii="Arial" w:hAnsi="Arial" w:cs="Arial"/>
                      <w:iCs/>
                    </w:rPr>
                    <w:t>.</w:t>
                  </w:r>
                </w:p>
              </w:tc>
            </w:tr>
          </w:tbl>
          <w:p w14:paraId="6603A3A2" w14:textId="0CA4500D" w:rsidR="004424BB" w:rsidRDefault="005D0715" w:rsidP="00005566">
            <w:pPr>
              <w:spacing w:beforeLines="50" w:before="120" w:after="0"/>
              <w:jc w:val="both"/>
              <w:rPr>
                <w:rFonts w:ascii="Arial" w:hAnsi="Arial" w:cs="Arial"/>
                <w:iCs/>
              </w:rPr>
            </w:pPr>
            <w:r w:rsidRPr="001E2E5D">
              <w:rPr>
                <w:rFonts w:ascii="Arial" w:hAnsi="Arial" w:cs="Arial"/>
                <w:iCs/>
              </w:rPr>
              <w:lastRenderedPageBreak/>
              <w:t>How</w:t>
            </w:r>
            <w:r>
              <w:rPr>
                <w:rFonts w:ascii="Arial" w:hAnsi="Arial" w:cs="Arial"/>
                <w:iCs/>
              </w:rPr>
              <w:t>ever, in Rel-17 specification TS 38.214, “</w:t>
            </w:r>
            <w:r w:rsidRPr="00186F04">
              <w:rPr>
                <w:rFonts w:ascii="Arial" w:hAnsi="Arial" w:cs="Arial"/>
                <w:iCs/>
              </w:rPr>
              <w:t>without TCI field</w:t>
            </w:r>
            <w:r>
              <w:rPr>
                <w:rFonts w:ascii="Arial" w:hAnsi="Arial" w:cs="Arial"/>
                <w:iCs/>
              </w:rPr>
              <w:t xml:space="preserve">” is missing after </w:t>
            </w:r>
            <w:r w:rsidRPr="001E2E5D">
              <w:rPr>
                <w:rFonts w:ascii="Arial" w:hAnsi="Arial" w:cs="Arial"/>
                <w:iCs/>
              </w:rPr>
              <w:t>DCI format 1_0</w:t>
            </w:r>
            <w:r>
              <w:rPr>
                <w:rFonts w:ascii="Arial" w:hAnsi="Arial" w:cs="Arial"/>
                <w:iCs/>
              </w:rPr>
              <w:t>/</w:t>
            </w:r>
            <w:r w:rsidRPr="001E2E5D">
              <w:rPr>
                <w:rFonts w:ascii="Arial" w:hAnsi="Arial" w:cs="Arial"/>
                <w:iCs/>
              </w:rPr>
              <w:t>1_1</w:t>
            </w:r>
            <w:r>
              <w:rPr>
                <w:rFonts w:ascii="Arial" w:hAnsi="Arial" w:cs="Arial"/>
                <w:iCs/>
              </w:rPr>
              <w:t>/</w:t>
            </w:r>
            <w:r w:rsidRPr="001E2E5D">
              <w:rPr>
                <w:rFonts w:ascii="Arial" w:hAnsi="Arial" w:cs="Arial"/>
                <w:iCs/>
              </w:rPr>
              <w:t>1_2</w:t>
            </w:r>
            <w:r>
              <w:rPr>
                <w:rFonts w:ascii="Arial" w:hAnsi="Arial" w:cs="Arial"/>
                <w:iCs/>
              </w:rPr>
              <w:t xml:space="preserve"> for HST-SFN scheme, which would lead to the wrong </w:t>
            </w:r>
            <w:proofErr w:type="spellStart"/>
            <w:r>
              <w:rPr>
                <w:rFonts w:ascii="Arial" w:hAnsi="Arial" w:cs="Arial"/>
                <w:iCs/>
              </w:rPr>
              <w:t>behavior</w:t>
            </w:r>
            <w:proofErr w:type="spellEnd"/>
            <w:r>
              <w:rPr>
                <w:rFonts w:ascii="Arial" w:hAnsi="Arial" w:cs="Arial"/>
                <w:iCs/>
              </w:rPr>
              <w:t xml:space="preserve"> when determining the TCI state for PDSCH reception</w:t>
            </w:r>
            <w:r w:rsidR="004424BB">
              <w:rPr>
                <w:rFonts w:ascii="Arial" w:hAnsi="Arial" w:cs="Arial"/>
                <w:iCs/>
              </w:rPr>
              <w:t>.</w:t>
            </w:r>
          </w:p>
          <w:p w14:paraId="34A97D02" w14:textId="251B8212" w:rsidR="004424BB" w:rsidRDefault="004424BB" w:rsidP="00005566">
            <w:pPr>
              <w:spacing w:beforeLines="50" w:before="120" w:after="0"/>
              <w:jc w:val="both"/>
              <w:rPr>
                <w:rFonts w:ascii="Arial" w:hAnsi="Arial" w:cs="Arial"/>
                <w:iCs/>
                <w:lang w:eastAsia="zh-CN"/>
              </w:rPr>
            </w:pPr>
            <w:r>
              <w:rPr>
                <w:rFonts w:ascii="Arial" w:hAnsi="Arial" w:cs="Arial" w:hint="eastAsia"/>
                <w:iCs/>
                <w:lang w:eastAsia="zh-CN"/>
              </w:rPr>
              <w:t>B</w:t>
            </w:r>
            <w:r>
              <w:rPr>
                <w:rFonts w:ascii="Arial" w:hAnsi="Arial" w:cs="Arial"/>
                <w:iCs/>
                <w:lang w:eastAsia="zh-CN"/>
              </w:rPr>
              <w:t xml:space="preserve">esides, </w:t>
            </w:r>
            <w:r w:rsidRPr="008E56C8">
              <w:rPr>
                <w:rFonts w:ascii="Arial" w:hAnsi="Arial" w:cs="Arial"/>
                <w:i/>
                <w:lang w:eastAsia="zh-CN"/>
              </w:rPr>
              <w:t>sfn-DefaultDL-BeamSetup-r17</w:t>
            </w:r>
            <w:r w:rsidRPr="008E56C8">
              <w:rPr>
                <w:rFonts w:ascii="Arial" w:hAnsi="Arial" w:cs="Arial"/>
                <w:iCs/>
                <w:lang w:eastAsia="zh-CN"/>
              </w:rPr>
              <w:t xml:space="preserve"> </w:t>
            </w:r>
            <w:r>
              <w:rPr>
                <w:rFonts w:ascii="Arial" w:hAnsi="Arial" w:cs="Arial"/>
                <w:iCs/>
                <w:lang w:eastAsia="zh-CN"/>
              </w:rPr>
              <w:t xml:space="preserve">is defined to indicate whether the UE supports the </w:t>
            </w:r>
            <w:r w:rsidRPr="008E56C8">
              <w:rPr>
                <w:rFonts w:ascii="Arial" w:hAnsi="Arial" w:cs="Arial"/>
                <w:iCs/>
                <w:lang w:eastAsia="zh-CN"/>
              </w:rPr>
              <w:t>following features</w:t>
            </w:r>
            <w:r w:rsidR="00F24E8F">
              <w:rPr>
                <w:rFonts w:ascii="Arial" w:hAnsi="Arial" w:cs="Arial"/>
                <w:iCs/>
                <w:lang w:eastAsia="zh-CN"/>
              </w:rPr>
              <w:t xml:space="preserve"> in TS 38.306.</w:t>
            </w:r>
          </w:p>
          <w:tbl>
            <w:tblPr>
              <w:tblStyle w:val="af2"/>
              <w:tblW w:w="0" w:type="auto"/>
              <w:tblLayout w:type="fixed"/>
              <w:tblLook w:val="04A0" w:firstRow="1" w:lastRow="0" w:firstColumn="1" w:lastColumn="0" w:noHBand="0" w:noVBand="1"/>
            </w:tblPr>
            <w:tblGrid>
              <w:gridCol w:w="6852"/>
            </w:tblGrid>
            <w:tr w:rsidR="004424BB" w14:paraId="0C6012F7" w14:textId="77777777" w:rsidTr="007B37EC">
              <w:tc>
                <w:tcPr>
                  <w:tcW w:w="6852" w:type="dxa"/>
                </w:tcPr>
                <w:p w14:paraId="652D7291" w14:textId="77777777" w:rsidR="004424BB" w:rsidRPr="008E56C8" w:rsidRDefault="004424BB" w:rsidP="004424BB">
                  <w:pPr>
                    <w:spacing w:beforeLines="50" w:before="120" w:after="0"/>
                    <w:rPr>
                      <w:rFonts w:ascii="Arial" w:hAnsi="Arial" w:cs="Arial"/>
                      <w:iCs/>
                      <w:lang w:eastAsia="zh-CN"/>
                    </w:rPr>
                  </w:pPr>
                  <w:r>
                    <w:rPr>
                      <w:rFonts w:ascii="Arial" w:hAnsi="Arial" w:cs="Arial"/>
                      <w:iCs/>
                      <w:lang w:eastAsia="zh-CN"/>
                    </w:rPr>
                    <w:t xml:space="preserve">- </w:t>
                  </w:r>
                  <w:r w:rsidRPr="008E56C8">
                    <w:rPr>
                      <w:rFonts w:ascii="Arial" w:hAnsi="Arial" w:cs="Arial"/>
                      <w:iCs/>
                      <w:lang w:eastAsia="zh-CN"/>
                    </w:rPr>
                    <w:t>For FR2 only, PDSCH reception using default beam for enhanced S</w:t>
                  </w:r>
                  <w:r>
                    <w:rPr>
                      <w:rFonts w:ascii="Arial" w:hAnsi="Arial" w:cs="Arial"/>
                      <w:iCs/>
                      <w:lang w:eastAsia="zh-CN"/>
                    </w:rPr>
                    <w:t>F</w:t>
                  </w:r>
                  <w:r w:rsidRPr="008E56C8">
                    <w:rPr>
                      <w:rFonts w:ascii="Arial" w:hAnsi="Arial" w:cs="Arial"/>
                      <w:iCs/>
                      <w:lang w:eastAsia="zh-CN"/>
                    </w:rPr>
                    <w:t>N scheme when PDSCH is scheduled with offset less than threshold</w:t>
                  </w:r>
                </w:p>
                <w:p w14:paraId="1B911166" w14:textId="77777777" w:rsidR="004424BB" w:rsidRPr="008E56C8" w:rsidRDefault="004424BB" w:rsidP="004424BB">
                  <w:pPr>
                    <w:spacing w:beforeLines="50" w:before="120" w:after="0"/>
                    <w:rPr>
                      <w:rFonts w:ascii="Arial" w:hAnsi="Arial" w:cs="Arial"/>
                      <w:iCs/>
                      <w:lang w:eastAsia="zh-CN"/>
                    </w:rPr>
                  </w:pPr>
                  <w:r>
                    <w:rPr>
                      <w:rFonts w:ascii="Arial" w:hAnsi="Arial" w:cs="Arial"/>
                      <w:iCs/>
                      <w:lang w:eastAsia="zh-CN"/>
                    </w:rPr>
                    <w:t xml:space="preserve">- </w:t>
                  </w:r>
                  <w:r w:rsidRPr="008E56C8">
                    <w:rPr>
                      <w:rFonts w:ascii="Arial" w:hAnsi="Arial" w:cs="Arial"/>
                      <w:iCs/>
                      <w:lang w:eastAsia="zh-CN"/>
                    </w:rPr>
                    <w:t>For FR1 and FR2, PDSCH reception using default beam for enhanced S</w:t>
                  </w:r>
                  <w:r>
                    <w:rPr>
                      <w:rFonts w:ascii="Arial" w:hAnsi="Arial" w:cs="Arial"/>
                      <w:iCs/>
                      <w:lang w:eastAsia="zh-CN"/>
                    </w:rPr>
                    <w:t>F</w:t>
                  </w:r>
                  <w:r w:rsidRPr="008E56C8">
                    <w:rPr>
                      <w:rFonts w:ascii="Arial" w:hAnsi="Arial" w:cs="Arial"/>
                      <w:iCs/>
                      <w:lang w:eastAsia="zh-CN"/>
                    </w:rPr>
                    <w:t>N scheme when TCI field is not present in DCI format 1 0/1 1/1 2 when PDSCH is scheduled with offset equal or larger than the threshold, if applicable.</w:t>
                  </w:r>
                </w:p>
                <w:p w14:paraId="27553F09" w14:textId="77777777" w:rsidR="004424BB" w:rsidRPr="00075DAE" w:rsidRDefault="004424BB" w:rsidP="004424BB">
                  <w:pPr>
                    <w:spacing w:beforeLines="50" w:before="120" w:afterLines="50" w:after="120"/>
                    <w:rPr>
                      <w:rFonts w:ascii="Arial" w:hAnsi="Arial" w:cs="Arial"/>
                      <w:iCs/>
                      <w:lang w:eastAsia="zh-CN"/>
                    </w:rPr>
                  </w:pPr>
                  <w:r>
                    <w:rPr>
                      <w:rFonts w:ascii="Arial" w:hAnsi="Arial" w:cs="Arial"/>
                      <w:iCs/>
                      <w:lang w:eastAsia="zh-CN"/>
                    </w:rPr>
                    <w:t xml:space="preserve">- </w:t>
                  </w:r>
                  <w:r w:rsidRPr="008E56C8">
                    <w:rPr>
                      <w:rFonts w:ascii="Arial" w:hAnsi="Arial" w:cs="Arial"/>
                      <w:iCs/>
                      <w:lang w:eastAsia="zh-CN"/>
                    </w:rPr>
                    <w:t>For FR2 only, aperiodic CSI-RS reception using default beam for enhanced SFN scheme when scheduling offset is less than threshold.</w:t>
                  </w:r>
                </w:p>
              </w:tc>
            </w:tr>
          </w:tbl>
          <w:p w14:paraId="708AA7DE" w14:textId="290E6550" w:rsidR="004424BB" w:rsidRPr="00DD463B" w:rsidRDefault="00F6075B" w:rsidP="009E1AEA">
            <w:pPr>
              <w:spacing w:beforeLines="50" w:before="120"/>
              <w:jc w:val="both"/>
              <w:rPr>
                <w:rFonts w:eastAsia="MS Mincho"/>
                <w:lang w:val="en-US" w:eastAsia="ja-JP"/>
              </w:rPr>
            </w:pPr>
            <w:r>
              <w:rPr>
                <w:rFonts w:ascii="Arial" w:hAnsi="Arial"/>
                <w:iCs/>
                <w:noProof/>
                <w:lang w:eastAsia="zh-CN"/>
              </w:rPr>
              <w:t>I</w:t>
            </w:r>
            <w:r w:rsidR="001D1DF6">
              <w:rPr>
                <w:rFonts w:ascii="Arial" w:hAnsi="Arial"/>
                <w:iCs/>
                <w:noProof/>
                <w:lang w:eastAsia="zh-CN"/>
              </w:rPr>
              <w:t xml:space="preserve">t </w:t>
            </w:r>
            <w:r>
              <w:rPr>
                <w:rFonts w:ascii="Arial" w:hAnsi="Arial"/>
                <w:iCs/>
                <w:noProof/>
                <w:lang w:eastAsia="zh-CN"/>
              </w:rPr>
              <w:t xml:space="preserve">can be noticed that </w:t>
            </w:r>
            <w:r w:rsidRPr="00AE7125">
              <w:rPr>
                <w:rFonts w:ascii="Arial" w:hAnsi="Arial"/>
                <w:i/>
                <w:noProof/>
                <w:lang w:eastAsia="zh-CN"/>
              </w:rPr>
              <w:t>sfn-DefaultDL-BeamSetup-r17</w:t>
            </w:r>
            <w:r>
              <w:rPr>
                <w:rFonts w:ascii="Arial" w:hAnsi="Arial"/>
                <w:iCs/>
                <w:noProof/>
                <w:lang w:eastAsia="zh-CN"/>
              </w:rPr>
              <w:t xml:space="preserve"> is not only for the case of </w:t>
            </w:r>
            <w:r w:rsidRPr="00A4796F">
              <w:rPr>
                <w:rFonts w:ascii="Arial" w:hAnsi="Arial"/>
                <w:iCs/>
                <w:noProof/>
                <w:lang w:eastAsia="zh-CN"/>
              </w:rPr>
              <w:t>TCI field not present in DCI format 1 0/1 1/1 2 when PDSCH is scheduled with offset equal or larger than the threshold</w:t>
            </w:r>
            <w:r>
              <w:rPr>
                <w:rFonts w:ascii="Arial" w:hAnsi="Arial"/>
                <w:iCs/>
                <w:noProof/>
                <w:lang w:eastAsia="zh-CN"/>
              </w:rPr>
              <w:t xml:space="preserve">. To remove the potential confusion, the unnecesary condition, i.e., </w:t>
            </w:r>
            <w:r w:rsidRPr="00AE7125">
              <w:rPr>
                <w:rFonts w:ascii="Arial" w:hAnsi="Arial"/>
                <w:iCs/>
                <w:noProof/>
                <w:lang w:eastAsia="zh-CN"/>
              </w:rPr>
              <w:t xml:space="preserve">for DCI scheduling without TCI field after </w:t>
            </w:r>
            <w:r w:rsidRPr="00AE7125">
              <w:rPr>
                <w:rFonts w:ascii="Arial" w:hAnsi="Arial"/>
                <w:i/>
                <w:noProof/>
                <w:lang w:eastAsia="zh-CN"/>
              </w:rPr>
              <w:t>sfn-DefaultDL-BeamSetup-r17</w:t>
            </w:r>
            <w:r w:rsidRPr="00B851DF">
              <w:rPr>
                <w:rFonts w:ascii="Arial" w:hAnsi="Arial"/>
                <w:iCs/>
                <w:noProof/>
                <w:lang w:eastAsia="zh-CN"/>
              </w:rPr>
              <w:t xml:space="preserve"> in TS 38.214</w:t>
            </w:r>
            <w:r>
              <w:rPr>
                <w:rFonts w:ascii="Arial" w:hAnsi="Arial"/>
                <w:iCs/>
                <w:noProof/>
                <w:lang w:eastAsia="zh-CN"/>
              </w:rPr>
              <w:t xml:space="preserve"> should be removed.</w:t>
            </w:r>
          </w:p>
        </w:tc>
      </w:tr>
      <w:tr w:rsidR="004424BB" w14:paraId="4CA74D09" w14:textId="77777777" w:rsidTr="00547111">
        <w:tc>
          <w:tcPr>
            <w:tcW w:w="2694" w:type="dxa"/>
            <w:gridSpan w:val="2"/>
            <w:tcBorders>
              <w:left w:val="single" w:sz="4" w:space="0" w:color="auto"/>
            </w:tcBorders>
          </w:tcPr>
          <w:p w14:paraId="2D0866D6" w14:textId="77777777" w:rsidR="004424BB" w:rsidRDefault="004424BB" w:rsidP="004424BB">
            <w:pPr>
              <w:pStyle w:val="CRCoverPage"/>
              <w:spacing w:after="0"/>
              <w:rPr>
                <w:b/>
                <w:i/>
                <w:noProof/>
                <w:sz w:val="8"/>
                <w:szCs w:val="8"/>
              </w:rPr>
            </w:pPr>
          </w:p>
        </w:tc>
        <w:tc>
          <w:tcPr>
            <w:tcW w:w="6946" w:type="dxa"/>
            <w:gridSpan w:val="9"/>
            <w:tcBorders>
              <w:right w:val="single" w:sz="4" w:space="0" w:color="auto"/>
            </w:tcBorders>
          </w:tcPr>
          <w:p w14:paraId="365DEF04" w14:textId="77777777" w:rsidR="004424BB" w:rsidRDefault="004424BB" w:rsidP="004424BB">
            <w:pPr>
              <w:pStyle w:val="CRCoverPage"/>
              <w:spacing w:after="0"/>
              <w:rPr>
                <w:noProof/>
                <w:sz w:val="8"/>
                <w:szCs w:val="8"/>
              </w:rPr>
            </w:pPr>
          </w:p>
        </w:tc>
      </w:tr>
      <w:tr w:rsidR="004424BB" w14:paraId="21016551" w14:textId="77777777" w:rsidTr="00547111">
        <w:tc>
          <w:tcPr>
            <w:tcW w:w="2694" w:type="dxa"/>
            <w:gridSpan w:val="2"/>
            <w:tcBorders>
              <w:left w:val="single" w:sz="4" w:space="0" w:color="auto"/>
            </w:tcBorders>
          </w:tcPr>
          <w:p w14:paraId="49433147" w14:textId="77777777" w:rsidR="004424BB" w:rsidRDefault="004424BB" w:rsidP="004424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80D41" w14:textId="618DC9D0" w:rsidR="00DC7D9B" w:rsidRDefault="00DC7D9B" w:rsidP="0008312A">
            <w:pPr>
              <w:pStyle w:val="CRCoverPage"/>
              <w:spacing w:after="0"/>
              <w:jc w:val="both"/>
              <w:rPr>
                <w:noProof/>
                <w:lang w:eastAsia="zh-CN"/>
              </w:rPr>
            </w:pPr>
            <w:r>
              <w:rPr>
                <w:noProof/>
                <w:lang w:eastAsia="zh-CN"/>
              </w:rPr>
              <w:t xml:space="preserve">1. To add </w:t>
            </w:r>
            <w:r w:rsidR="003720F0">
              <w:rPr>
                <w:noProof/>
                <w:lang w:eastAsia="zh-CN"/>
              </w:rPr>
              <w:t xml:space="preserve">a phrase </w:t>
            </w:r>
            <w:r>
              <w:rPr>
                <w:noProof/>
                <w:lang w:eastAsia="zh-CN"/>
              </w:rPr>
              <w:t>“without TCI field” after DCI format 1_1/1_2</w:t>
            </w:r>
          </w:p>
          <w:p w14:paraId="07516762" w14:textId="755B1BA6" w:rsidR="00DC7D9B" w:rsidRDefault="00DC7D9B" w:rsidP="0008312A">
            <w:pPr>
              <w:pStyle w:val="CRCoverPage"/>
              <w:spacing w:after="0"/>
              <w:jc w:val="both"/>
              <w:rPr>
                <w:i/>
                <w:iCs/>
                <w:noProof/>
                <w:lang w:eastAsia="zh-CN"/>
              </w:rPr>
            </w:pPr>
            <w:r>
              <w:rPr>
                <w:rFonts w:hint="eastAsia"/>
                <w:noProof/>
                <w:lang w:eastAsia="zh-CN"/>
              </w:rPr>
              <w:t>2</w:t>
            </w:r>
            <w:r>
              <w:rPr>
                <w:noProof/>
                <w:lang w:eastAsia="zh-CN"/>
              </w:rPr>
              <w:t xml:space="preserve">. To remove </w:t>
            </w:r>
            <w:r w:rsidR="003B40A1">
              <w:rPr>
                <w:noProof/>
                <w:lang w:eastAsia="zh-CN"/>
              </w:rPr>
              <w:t xml:space="preserve">the condition </w:t>
            </w:r>
            <w:r>
              <w:rPr>
                <w:noProof/>
                <w:lang w:eastAsia="zh-CN"/>
              </w:rPr>
              <w:t>“</w:t>
            </w:r>
            <w:r w:rsidRPr="001D654C">
              <w:rPr>
                <w:noProof/>
                <w:lang w:eastAsia="zh-CN"/>
              </w:rPr>
              <w:t>for DCI scheduling without TCI field</w:t>
            </w:r>
            <w:r>
              <w:rPr>
                <w:noProof/>
                <w:lang w:eastAsia="zh-CN"/>
              </w:rPr>
              <w:t xml:space="preserve">” after </w:t>
            </w:r>
            <w:r w:rsidRPr="001D654C">
              <w:rPr>
                <w:i/>
                <w:iCs/>
                <w:noProof/>
                <w:lang w:eastAsia="zh-CN"/>
              </w:rPr>
              <w:t>sfn-DefaultDL-BeamSetup-r17</w:t>
            </w:r>
          </w:p>
          <w:p w14:paraId="31C656EC" w14:textId="58F7DC3D" w:rsidR="004424BB" w:rsidRDefault="00DC7D9B" w:rsidP="0008312A">
            <w:pPr>
              <w:pStyle w:val="CRCoverPage"/>
              <w:spacing w:after="0"/>
              <w:jc w:val="both"/>
              <w:rPr>
                <w:noProof/>
              </w:rPr>
            </w:pPr>
            <w:r w:rsidRPr="001D654C">
              <w:rPr>
                <w:noProof/>
                <w:lang w:eastAsia="zh-CN"/>
              </w:rPr>
              <w:t xml:space="preserve">3. </w:t>
            </w:r>
            <w:r>
              <w:rPr>
                <w:noProof/>
                <w:lang w:eastAsia="zh-CN"/>
              </w:rPr>
              <w:t>To modify “1_1, 1_2” to “1_1/1_2”</w:t>
            </w:r>
          </w:p>
        </w:tc>
      </w:tr>
      <w:tr w:rsidR="004424BB" w14:paraId="1F886379" w14:textId="77777777" w:rsidTr="00547111">
        <w:tc>
          <w:tcPr>
            <w:tcW w:w="2694" w:type="dxa"/>
            <w:gridSpan w:val="2"/>
            <w:tcBorders>
              <w:left w:val="single" w:sz="4" w:space="0" w:color="auto"/>
            </w:tcBorders>
          </w:tcPr>
          <w:p w14:paraId="4D989623" w14:textId="77777777" w:rsidR="004424BB" w:rsidRDefault="004424BB" w:rsidP="004424BB">
            <w:pPr>
              <w:pStyle w:val="CRCoverPage"/>
              <w:spacing w:after="0"/>
              <w:rPr>
                <w:b/>
                <w:i/>
                <w:noProof/>
                <w:sz w:val="8"/>
                <w:szCs w:val="8"/>
              </w:rPr>
            </w:pPr>
          </w:p>
        </w:tc>
        <w:tc>
          <w:tcPr>
            <w:tcW w:w="6946" w:type="dxa"/>
            <w:gridSpan w:val="9"/>
            <w:tcBorders>
              <w:right w:val="single" w:sz="4" w:space="0" w:color="auto"/>
            </w:tcBorders>
          </w:tcPr>
          <w:p w14:paraId="71C4A204" w14:textId="77777777" w:rsidR="004424BB" w:rsidRDefault="004424BB" w:rsidP="004424BB">
            <w:pPr>
              <w:pStyle w:val="CRCoverPage"/>
              <w:spacing w:after="0"/>
              <w:rPr>
                <w:noProof/>
                <w:sz w:val="8"/>
                <w:szCs w:val="8"/>
              </w:rPr>
            </w:pPr>
          </w:p>
        </w:tc>
      </w:tr>
      <w:tr w:rsidR="004424BB" w14:paraId="678D7BF9" w14:textId="77777777" w:rsidTr="00547111">
        <w:tc>
          <w:tcPr>
            <w:tcW w:w="2694" w:type="dxa"/>
            <w:gridSpan w:val="2"/>
            <w:tcBorders>
              <w:left w:val="single" w:sz="4" w:space="0" w:color="auto"/>
              <w:bottom w:val="single" w:sz="4" w:space="0" w:color="auto"/>
            </w:tcBorders>
          </w:tcPr>
          <w:p w14:paraId="4E5CE1B6" w14:textId="77777777" w:rsidR="004424BB" w:rsidRDefault="004424BB" w:rsidP="004424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DB923" w:rsidR="004424BB" w:rsidRDefault="00DC7D9B" w:rsidP="00AE6782">
            <w:pPr>
              <w:pStyle w:val="CRCoverPage"/>
              <w:spacing w:after="0"/>
              <w:jc w:val="both"/>
              <w:rPr>
                <w:noProof/>
              </w:rPr>
            </w:pPr>
            <w:r>
              <w:rPr>
                <w:rFonts w:hint="eastAsia"/>
                <w:noProof/>
                <w:lang w:eastAsia="zh-CN"/>
              </w:rPr>
              <w:t>T</w:t>
            </w:r>
            <w:r>
              <w:rPr>
                <w:noProof/>
                <w:lang w:eastAsia="zh-CN"/>
              </w:rPr>
              <w:t xml:space="preserve">he default TCI state dermination </w:t>
            </w:r>
            <w:r w:rsidR="00807E2B">
              <w:rPr>
                <w:noProof/>
                <w:lang w:eastAsia="zh-CN"/>
              </w:rPr>
              <w:t>is</w:t>
            </w:r>
            <w:r>
              <w:rPr>
                <w:noProof/>
                <w:lang w:eastAsia="zh-CN"/>
              </w:rPr>
              <w:t xml:space="preserve"> not correct if “</w:t>
            </w:r>
            <w:r w:rsidRPr="00C15067">
              <w:rPr>
                <w:noProof/>
                <w:lang w:eastAsia="zh-CN"/>
              </w:rPr>
              <w:t>without TCI field</w:t>
            </w:r>
            <w:r>
              <w:rPr>
                <w:noProof/>
                <w:lang w:eastAsia="zh-CN"/>
              </w:rPr>
              <w:t>” is missing.</w:t>
            </w:r>
          </w:p>
        </w:tc>
      </w:tr>
      <w:tr w:rsidR="004424BB" w14:paraId="034AF533" w14:textId="77777777" w:rsidTr="00547111">
        <w:tc>
          <w:tcPr>
            <w:tcW w:w="2694" w:type="dxa"/>
            <w:gridSpan w:val="2"/>
          </w:tcPr>
          <w:p w14:paraId="39D9EB5B" w14:textId="77777777" w:rsidR="004424BB" w:rsidRDefault="004424BB" w:rsidP="004424BB">
            <w:pPr>
              <w:pStyle w:val="CRCoverPage"/>
              <w:spacing w:after="0"/>
              <w:rPr>
                <w:b/>
                <w:i/>
                <w:noProof/>
                <w:sz w:val="8"/>
                <w:szCs w:val="8"/>
              </w:rPr>
            </w:pPr>
          </w:p>
        </w:tc>
        <w:tc>
          <w:tcPr>
            <w:tcW w:w="6946" w:type="dxa"/>
            <w:gridSpan w:val="9"/>
          </w:tcPr>
          <w:p w14:paraId="7826CB1C" w14:textId="77777777" w:rsidR="004424BB" w:rsidRDefault="004424BB" w:rsidP="004424BB">
            <w:pPr>
              <w:pStyle w:val="CRCoverPage"/>
              <w:spacing w:after="0"/>
              <w:rPr>
                <w:noProof/>
                <w:sz w:val="8"/>
                <w:szCs w:val="8"/>
              </w:rPr>
            </w:pPr>
          </w:p>
        </w:tc>
      </w:tr>
      <w:tr w:rsidR="004424BB" w14:paraId="6A17D7AC" w14:textId="77777777" w:rsidTr="00547111">
        <w:tc>
          <w:tcPr>
            <w:tcW w:w="2694" w:type="dxa"/>
            <w:gridSpan w:val="2"/>
            <w:tcBorders>
              <w:top w:val="single" w:sz="4" w:space="0" w:color="auto"/>
              <w:left w:val="single" w:sz="4" w:space="0" w:color="auto"/>
            </w:tcBorders>
          </w:tcPr>
          <w:p w14:paraId="6DAD5B19" w14:textId="77777777" w:rsidR="004424BB" w:rsidRDefault="004424BB" w:rsidP="004424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21AEC" w:rsidR="004424BB" w:rsidRDefault="004424BB" w:rsidP="004424BB">
            <w:pPr>
              <w:pStyle w:val="CRCoverPage"/>
              <w:spacing w:after="0"/>
              <w:rPr>
                <w:noProof/>
              </w:rPr>
            </w:pPr>
            <w:r>
              <w:rPr>
                <w:noProof/>
              </w:rPr>
              <w:t>5.1.5</w:t>
            </w:r>
          </w:p>
        </w:tc>
      </w:tr>
      <w:tr w:rsidR="004424BB" w14:paraId="56E1E6C3" w14:textId="77777777" w:rsidTr="00547111">
        <w:tc>
          <w:tcPr>
            <w:tcW w:w="2694" w:type="dxa"/>
            <w:gridSpan w:val="2"/>
            <w:tcBorders>
              <w:left w:val="single" w:sz="4" w:space="0" w:color="auto"/>
            </w:tcBorders>
          </w:tcPr>
          <w:p w14:paraId="2FB9DE77" w14:textId="77777777" w:rsidR="004424BB" w:rsidRDefault="004424BB" w:rsidP="004424BB">
            <w:pPr>
              <w:pStyle w:val="CRCoverPage"/>
              <w:spacing w:after="0"/>
              <w:rPr>
                <w:b/>
                <w:i/>
                <w:noProof/>
                <w:sz w:val="8"/>
                <w:szCs w:val="8"/>
              </w:rPr>
            </w:pPr>
          </w:p>
        </w:tc>
        <w:tc>
          <w:tcPr>
            <w:tcW w:w="6946" w:type="dxa"/>
            <w:gridSpan w:val="9"/>
            <w:tcBorders>
              <w:right w:val="single" w:sz="4" w:space="0" w:color="auto"/>
            </w:tcBorders>
          </w:tcPr>
          <w:p w14:paraId="0898542D" w14:textId="77777777" w:rsidR="004424BB" w:rsidRDefault="004424BB" w:rsidP="004424BB">
            <w:pPr>
              <w:pStyle w:val="CRCoverPage"/>
              <w:spacing w:after="0"/>
              <w:rPr>
                <w:noProof/>
                <w:sz w:val="8"/>
                <w:szCs w:val="8"/>
              </w:rPr>
            </w:pPr>
          </w:p>
        </w:tc>
      </w:tr>
      <w:tr w:rsidR="004424BB" w14:paraId="76F95A8B" w14:textId="77777777" w:rsidTr="00547111">
        <w:tc>
          <w:tcPr>
            <w:tcW w:w="2694" w:type="dxa"/>
            <w:gridSpan w:val="2"/>
            <w:tcBorders>
              <w:left w:val="single" w:sz="4" w:space="0" w:color="auto"/>
            </w:tcBorders>
          </w:tcPr>
          <w:p w14:paraId="335EAB52" w14:textId="77777777" w:rsidR="004424BB" w:rsidRDefault="004424BB" w:rsidP="00442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24BB" w:rsidRDefault="004424BB" w:rsidP="00442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24BB" w:rsidRDefault="004424BB" w:rsidP="004424BB">
            <w:pPr>
              <w:pStyle w:val="CRCoverPage"/>
              <w:spacing w:after="0"/>
              <w:jc w:val="center"/>
              <w:rPr>
                <w:b/>
                <w:caps/>
                <w:noProof/>
              </w:rPr>
            </w:pPr>
            <w:r>
              <w:rPr>
                <w:b/>
                <w:caps/>
                <w:noProof/>
              </w:rPr>
              <w:t>N</w:t>
            </w:r>
          </w:p>
        </w:tc>
        <w:tc>
          <w:tcPr>
            <w:tcW w:w="2977" w:type="dxa"/>
            <w:gridSpan w:val="4"/>
          </w:tcPr>
          <w:p w14:paraId="304CCBCB" w14:textId="77777777" w:rsidR="004424BB" w:rsidRDefault="004424BB" w:rsidP="004424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24BB" w:rsidRDefault="004424BB" w:rsidP="004424BB">
            <w:pPr>
              <w:pStyle w:val="CRCoverPage"/>
              <w:spacing w:after="0"/>
              <w:ind w:left="99"/>
              <w:rPr>
                <w:noProof/>
              </w:rPr>
            </w:pPr>
          </w:p>
        </w:tc>
      </w:tr>
      <w:tr w:rsidR="004424BB" w14:paraId="34ACE2EB" w14:textId="77777777" w:rsidTr="00547111">
        <w:tc>
          <w:tcPr>
            <w:tcW w:w="2694" w:type="dxa"/>
            <w:gridSpan w:val="2"/>
            <w:tcBorders>
              <w:left w:val="single" w:sz="4" w:space="0" w:color="auto"/>
            </w:tcBorders>
          </w:tcPr>
          <w:p w14:paraId="571382F3" w14:textId="77777777" w:rsidR="004424BB" w:rsidRDefault="004424BB" w:rsidP="00442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24BB" w:rsidRDefault="004424BB" w:rsidP="00442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4424BB" w:rsidRDefault="004424BB" w:rsidP="004424BB">
            <w:pPr>
              <w:pStyle w:val="CRCoverPage"/>
              <w:spacing w:after="0"/>
              <w:jc w:val="center"/>
              <w:rPr>
                <w:b/>
                <w:caps/>
                <w:noProof/>
              </w:rPr>
            </w:pPr>
            <w:r>
              <w:rPr>
                <w:b/>
                <w:caps/>
                <w:noProof/>
              </w:rPr>
              <w:t>N</w:t>
            </w:r>
          </w:p>
        </w:tc>
        <w:tc>
          <w:tcPr>
            <w:tcW w:w="2977" w:type="dxa"/>
            <w:gridSpan w:val="4"/>
          </w:tcPr>
          <w:p w14:paraId="7DB274D8" w14:textId="77777777" w:rsidR="004424BB" w:rsidRDefault="004424BB" w:rsidP="004424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24BB" w:rsidRDefault="004424BB" w:rsidP="004424BB">
            <w:pPr>
              <w:pStyle w:val="CRCoverPage"/>
              <w:spacing w:after="0"/>
              <w:ind w:left="99"/>
              <w:rPr>
                <w:noProof/>
              </w:rPr>
            </w:pPr>
            <w:r>
              <w:rPr>
                <w:noProof/>
              </w:rPr>
              <w:t xml:space="preserve">TS/TR ... CR ... </w:t>
            </w:r>
          </w:p>
        </w:tc>
      </w:tr>
      <w:tr w:rsidR="004424BB" w14:paraId="446DDBAC" w14:textId="77777777" w:rsidTr="00547111">
        <w:tc>
          <w:tcPr>
            <w:tcW w:w="2694" w:type="dxa"/>
            <w:gridSpan w:val="2"/>
            <w:tcBorders>
              <w:left w:val="single" w:sz="4" w:space="0" w:color="auto"/>
            </w:tcBorders>
          </w:tcPr>
          <w:p w14:paraId="678A1AA6" w14:textId="77777777" w:rsidR="004424BB" w:rsidRDefault="004424BB" w:rsidP="00442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24BB" w:rsidRDefault="004424BB" w:rsidP="00442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4424BB" w:rsidRDefault="004424BB" w:rsidP="004424BB">
            <w:pPr>
              <w:pStyle w:val="CRCoverPage"/>
              <w:spacing w:after="0"/>
              <w:jc w:val="center"/>
              <w:rPr>
                <w:b/>
                <w:caps/>
                <w:noProof/>
              </w:rPr>
            </w:pPr>
            <w:r>
              <w:rPr>
                <w:b/>
                <w:caps/>
                <w:noProof/>
              </w:rPr>
              <w:t>N</w:t>
            </w:r>
          </w:p>
        </w:tc>
        <w:tc>
          <w:tcPr>
            <w:tcW w:w="2977" w:type="dxa"/>
            <w:gridSpan w:val="4"/>
          </w:tcPr>
          <w:p w14:paraId="1A4306D9" w14:textId="77777777" w:rsidR="004424BB" w:rsidRDefault="004424BB" w:rsidP="004424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24BB" w:rsidRDefault="004424BB" w:rsidP="004424BB">
            <w:pPr>
              <w:pStyle w:val="CRCoverPage"/>
              <w:spacing w:after="0"/>
              <w:ind w:left="99"/>
              <w:rPr>
                <w:noProof/>
              </w:rPr>
            </w:pPr>
            <w:r>
              <w:rPr>
                <w:noProof/>
              </w:rPr>
              <w:t xml:space="preserve">TS/TR ... CR ... </w:t>
            </w:r>
          </w:p>
        </w:tc>
      </w:tr>
      <w:tr w:rsidR="004424BB" w14:paraId="55C714D2" w14:textId="77777777" w:rsidTr="00547111">
        <w:tc>
          <w:tcPr>
            <w:tcW w:w="2694" w:type="dxa"/>
            <w:gridSpan w:val="2"/>
            <w:tcBorders>
              <w:left w:val="single" w:sz="4" w:space="0" w:color="auto"/>
            </w:tcBorders>
          </w:tcPr>
          <w:p w14:paraId="45913E62" w14:textId="77777777" w:rsidR="004424BB" w:rsidRDefault="004424BB" w:rsidP="00442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24BB" w:rsidRDefault="004424BB" w:rsidP="00442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4424BB" w:rsidRDefault="004424BB" w:rsidP="004424BB">
            <w:pPr>
              <w:pStyle w:val="CRCoverPage"/>
              <w:spacing w:after="0"/>
              <w:jc w:val="center"/>
              <w:rPr>
                <w:b/>
                <w:caps/>
                <w:noProof/>
              </w:rPr>
            </w:pPr>
            <w:r>
              <w:rPr>
                <w:b/>
                <w:caps/>
                <w:noProof/>
              </w:rPr>
              <w:t>N</w:t>
            </w:r>
          </w:p>
        </w:tc>
        <w:tc>
          <w:tcPr>
            <w:tcW w:w="2977" w:type="dxa"/>
            <w:gridSpan w:val="4"/>
          </w:tcPr>
          <w:p w14:paraId="1B4FF921" w14:textId="77777777" w:rsidR="004424BB" w:rsidRDefault="004424BB" w:rsidP="004424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24BB" w:rsidRDefault="004424BB" w:rsidP="004424BB">
            <w:pPr>
              <w:pStyle w:val="CRCoverPage"/>
              <w:spacing w:after="0"/>
              <w:ind w:left="99"/>
              <w:rPr>
                <w:noProof/>
              </w:rPr>
            </w:pPr>
            <w:r>
              <w:rPr>
                <w:noProof/>
              </w:rPr>
              <w:t xml:space="preserve">TS/TR ... CR ... </w:t>
            </w:r>
          </w:p>
        </w:tc>
      </w:tr>
      <w:tr w:rsidR="004424BB" w14:paraId="60DF82CC" w14:textId="77777777" w:rsidTr="008863B9">
        <w:tc>
          <w:tcPr>
            <w:tcW w:w="2694" w:type="dxa"/>
            <w:gridSpan w:val="2"/>
            <w:tcBorders>
              <w:left w:val="single" w:sz="4" w:space="0" w:color="auto"/>
            </w:tcBorders>
          </w:tcPr>
          <w:p w14:paraId="517696CD" w14:textId="77777777" w:rsidR="004424BB" w:rsidRDefault="004424BB" w:rsidP="004424BB">
            <w:pPr>
              <w:pStyle w:val="CRCoverPage"/>
              <w:spacing w:after="0"/>
              <w:rPr>
                <w:b/>
                <w:i/>
                <w:noProof/>
              </w:rPr>
            </w:pPr>
          </w:p>
        </w:tc>
        <w:tc>
          <w:tcPr>
            <w:tcW w:w="6946" w:type="dxa"/>
            <w:gridSpan w:val="9"/>
            <w:tcBorders>
              <w:right w:val="single" w:sz="4" w:space="0" w:color="auto"/>
            </w:tcBorders>
          </w:tcPr>
          <w:p w14:paraId="4D84207F" w14:textId="77777777" w:rsidR="004424BB" w:rsidRDefault="004424BB" w:rsidP="004424BB">
            <w:pPr>
              <w:pStyle w:val="CRCoverPage"/>
              <w:spacing w:after="0"/>
              <w:rPr>
                <w:noProof/>
              </w:rPr>
            </w:pPr>
          </w:p>
        </w:tc>
      </w:tr>
      <w:tr w:rsidR="004424BB" w14:paraId="556B87B6" w14:textId="77777777" w:rsidTr="008863B9">
        <w:tc>
          <w:tcPr>
            <w:tcW w:w="2694" w:type="dxa"/>
            <w:gridSpan w:val="2"/>
            <w:tcBorders>
              <w:left w:val="single" w:sz="4" w:space="0" w:color="auto"/>
              <w:bottom w:val="single" w:sz="4" w:space="0" w:color="auto"/>
            </w:tcBorders>
          </w:tcPr>
          <w:p w14:paraId="79A9C411" w14:textId="77777777" w:rsidR="004424BB" w:rsidRDefault="004424BB" w:rsidP="004424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24BB" w:rsidRDefault="004424BB" w:rsidP="004424BB">
            <w:pPr>
              <w:pStyle w:val="CRCoverPage"/>
              <w:spacing w:after="0"/>
              <w:ind w:left="100"/>
              <w:rPr>
                <w:noProof/>
              </w:rPr>
            </w:pPr>
          </w:p>
        </w:tc>
      </w:tr>
      <w:tr w:rsidR="004424BB" w:rsidRPr="008863B9" w14:paraId="45BFE792" w14:textId="77777777" w:rsidTr="008863B9">
        <w:tc>
          <w:tcPr>
            <w:tcW w:w="2694" w:type="dxa"/>
            <w:gridSpan w:val="2"/>
            <w:tcBorders>
              <w:top w:val="single" w:sz="4" w:space="0" w:color="auto"/>
              <w:bottom w:val="single" w:sz="4" w:space="0" w:color="auto"/>
            </w:tcBorders>
          </w:tcPr>
          <w:p w14:paraId="194242DD" w14:textId="77777777" w:rsidR="004424BB" w:rsidRPr="008863B9" w:rsidRDefault="004424BB" w:rsidP="004424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24BB" w:rsidRPr="008863B9" w:rsidRDefault="004424BB" w:rsidP="004424BB">
            <w:pPr>
              <w:pStyle w:val="CRCoverPage"/>
              <w:spacing w:after="0"/>
              <w:ind w:left="100"/>
              <w:rPr>
                <w:noProof/>
                <w:sz w:val="8"/>
                <w:szCs w:val="8"/>
              </w:rPr>
            </w:pPr>
          </w:p>
        </w:tc>
      </w:tr>
      <w:tr w:rsidR="004424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4BB" w:rsidRDefault="004424BB" w:rsidP="004424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24BB" w:rsidRDefault="004424BB" w:rsidP="004424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6546E6C2" w14:textId="77777777" w:rsidR="00DB183F" w:rsidRDefault="00DB183F" w:rsidP="00DB183F">
      <w:pPr>
        <w:pStyle w:val="3"/>
        <w:rPr>
          <w:color w:val="000000"/>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466604"/>
      <w:r>
        <w:rPr>
          <w:color w:val="000000"/>
        </w:rPr>
        <w:lastRenderedPageBreak/>
        <w:t>5.1.5</w:t>
      </w:r>
      <w:r>
        <w:rPr>
          <w:color w:val="000000"/>
        </w:rPr>
        <w:tab/>
        <w:t>Antenna ports quasi co-location</w:t>
      </w:r>
      <w:bookmarkEnd w:id="2"/>
      <w:bookmarkEnd w:id="3"/>
      <w:bookmarkEnd w:id="4"/>
      <w:bookmarkEnd w:id="5"/>
      <w:bookmarkEnd w:id="6"/>
      <w:bookmarkEnd w:id="7"/>
      <w:bookmarkEnd w:id="8"/>
      <w:bookmarkEnd w:id="9"/>
      <w:bookmarkEnd w:id="10"/>
    </w:p>
    <w:p w14:paraId="6C0F7D29" w14:textId="77777777" w:rsidR="00DB183F" w:rsidRDefault="00DB183F" w:rsidP="00DB183F">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maxNumberConfiguredTCIstatesPerCC</w:t>
      </w:r>
      <w:proofErr w:type="spellEnd"/>
      <w:r>
        <w:rPr>
          <w:color w:val="000000"/>
        </w:rPr>
        <w:t xml:space="preserve">. Each </w:t>
      </w:r>
      <w:r>
        <w:rPr>
          <w:i/>
          <w:color w:val="000000"/>
        </w:rPr>
        <w:t>TCI-State</w:t>
      </w:r>
      <w:r>
        <w:rPr>
          <w:color w:val="000000"/>
        </w:rPr>
        <w:t xml:space="preserve"> contains parameters for configuring a </w:t>
      </w:r>
      <w:proofErr w:type="spellStart"/>
      <w:r>
        <w:rPr>
          <w:color w:val="000000"/>
        </w:rPr>
        <w:t>quasi co-</w:t>
      </w:r>
      <w:proofErr w:type="spellEnd"/>
      <w:r>
        <w:rPr>
          <w:color w:val="000000"/>
        </w:rPr>
        <w:t xml:space="preserve">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2941822F" w14:textId="77777777" w:rsidR="00DB183F" w:rsidRDefault="00DB183F" w:rsidP="00DB183F">
      <w:pPr>
        <w:pStyle w:val="B1"/>
      </w:pPr>
      <w:bookmarkStart w:id="11" w:name="_Hlk500800106"/>
      <w:bookmarkStart w:id="12" w:name="_Hlk500784100"/>
      <w:r>
        <w:t>-</w:t>
      </w:r>
      <w:r>
        <w:tab/>
      </w:r>
      <w:r>
        <w:rPr>
          <w:lang w:val="en-US"/>
        </w:rPr>
        <w:t>'t</w:t>
      </w:r>
      <w:proofErr w:type="spellStart"/>
      <w:r>
        <w:t>ypeA</w:t>
      </w:r>
      <w:proofErr w:type="spellEnd"/>
      <w:r>
        <w:t>': {Doppler shift, Doppler spread, average delay, delay spread}</w:t>
      </w:r>
    </w:p>
    <w:p w14:paraId="512C1B51" w14:textId="77777777" w:rsidR="00DB183F" w:rsidRDefault="00DB183F" w:rsidP="00DB183F">
      <w:pPr>
        <w:pStyle w:val="B1"/>
      </w:pPr>
      <w:r>
        <w:t>-</w:t>
      </w:r>
      <w:r>
        <w:tab/>
      </w:r>
      <w:r>
        <w:rPr>
          <w:lang w:val="en-US"/>
        </w:rPr>
        <w:t>'t</w:t>
      </w:r>
      <w:proofErr w:type="spellStart"/>
      <w:r>
        <w:t>ypeB</w:t>
      </w:r>
      <w:proofErr w:type="spellEnd"/>
      <w:r>
        <w:t>': {Doppler shift, Doppler spread}</w:t>
      </w:r>
    </w:p>
    <w:p w14:paraId="2420CEE4" w14:textId="77777777" w:rsidR="00DB183F" w:rsidRDefault="00DB183F" w:rsidP="00DB183F">
      <w:pPr>
        <w:pStyle w:val="B1"/>
      </w:pPr>
      <w:r>
        <w:t>-</w:t>
      </w:r>
      <w:r>
        <w:tab/>
      </w:r>
      <w:r>
        <w:rPr>
          <w:lang w:val="en-US"/>
        </w:rPr>
        <w:t>'t</w:t>
      </w:r>
      <w:proofErr w:type="spellStart"/>
      <w:r>
        <w:t>ypeC</w:t>
      </w:r>
      <w:proofErr w:type="spellEnd"/>
      <w:r>
        <w:t>': {Doppler shift, average delay}</w:t>
      </w:r>
    </w:p>
    <w:p w14:paraId="19ADB9DA" w14:textId="77777777" w:rsidR="00DB183F" w:rsidRDefault="00DB183F" w:rsidP="00DB183F">
      <w:pPr>
        <w:pStyle w:val="B1"/>
      </w:pPr>
      <w:r>
        <w:t>-</w:t>
      </w:r>
      <w:r>
        <w:tab/>
      </w:r>
      <w:r>
        <w:rPr>
          <w:lang w:val="en-US"/>
        </w:rPr>
        <w:t>'t</w:t>
      </w:r>
      <w:proofErr w:type="spellStart"/>
      <w:r>
        <w:t>ypeD</w:t>
      </w:r>
      <w:proofErr w:type="spellEnd"/>
      <w:r>
        <w:t>': {</w:t>
      </w:r>
      <w:r>
        <w:rPr>
          <w:lang w:val="en-US" w:eastAsia="ko-KR"/>
        </w:rPr>
        <w:t>Spatial Rx</w:t>
      </w:r>
      <w:r>
        <w:t xml:space="preserve"> parameter}</w:t>
      </w:r>
    </w:p>
    <w:p w14:paraId="38BF9C70" w14:textId="77777777" w:rsidR="00DB183F" w:rsidRDefault="00DB183F" w:rsidP="00DB183F">
      <w:pPr>
        <w:rPr>
          <w:lang w:eastAsia="zh-CN"/>
        </w:rPr>
      </w:pPr>
      <w:bookmarkStart w:id="13" w:name="_Hlk500953403"/>
      <w:bookmarkEnd w:id="11"/>
      <w:bookmarkEnd w:id="12"/>
      <w:r>
        <w:t xml:space="preserve">The UE can be configured with a list of up to </w:t>
      </w:r>
      <w:r>
        <w:rPr>
          <w:i/>
          <w:iCs/>
        </w:rPr>
        <w:t>128</w:t>
      </w:r>
      <w:r>
        <w:t xml:space="preserve"> </w:t>
      </w:r>
      <w:r>
        <w:rPr>
          <w:i/>
          <w:iCs/>
        </w:rPr>
        <w:t xml:space="preserve">TCI-State </w:t>
      </w:r>
      <w:r>
        <w:t xml:space="preserve">configurations, within the higher layer parameter </w:t>
      </w:r>
      <w:bookmarkStart w:id="14" w:name="_Hlk111110645"/>
      <w:r>
        <w:rPr>
          <w:i/>
          <w:iCs/>
        </w:rPr>
        <w:t>dl-</w:t>
      </w:r>
      <w:proofErr w:type="spellStart"/>
      <w:r>
        <w:rPr>
          <w:i/>
          <w:iCs/>
        </w:rPr>
        <w:t>OrJointTCI</w:t>
      </w:r>
      <w:proofErr w:type="spellEnd"/>
      <w:r>
        <w:rPr>
          <w:i/>
          <w:iCs/>
        </w:rPr>
        <w:t>-</w:t>
      </w:r>
      <w:proofErr w:type="spellStart"/>
      <w:r>
        <w:rPr>
          <w:i/>
          <w:iCs/>
        </w:rPr>
        <w:t>StateList</w:t>
      </w:r>
      <w:proofErr w:type="spellEnd"/>
      <w:r>
        <w:t xml:space="preserve"> </w:t>
      </w:r>
      <w:bookmarkEnd w:id="14"/>
      <w:r>
        <w:t>in</w:t>
      </w:r>
      <w:r>
        <w:rPr>
          <w:i/>
        </w:rPr>
        <w:t xml:space="preserve"> PDSCH-Config</w:t>
      </w:r>
      <w:r>
        <w:t xml:space="preserve"> for providing a reference signal for the quasi co-location for DM-RS of PDSCH and DM-RS of PDCCH in a BWP/CC, for CSI-RS, and to provide a reference </w:t>
      </w:r>
      <w:r>
        <w:rPr>
          <w:sz w:val="18"/>
          <w:szCs w:val="18"/>
        </w:rPr>
        <w:t xml:space="preserve">signal with </w:t>
      </w:r>
      <w:proofErr w:type="spellStart"/>
      <w:r>
        <w:rPr>
          <w:i/>
          <w:sz w:val="18"/>
          <w:szCs w:val="18"/>
        </w:rPr>
        <w:t>qcl</w:t>
      </w:r>
      <w:proofErr w:type="spellEnd"/>
      <w:r>
        <w:rPr>
          <w:i/>
          <w:sz w:val="18"/>
          <w:szCs w:val="18"/>
        </w:rPr>
        <w:t>-Type</w:t>
      </w:r>
      <w:r>
        <w:rPr>
          <w:sz w:val="18"/>
          <w:szCs w:val="18"/>
        </w:rPr>
        <w:t xml:space="preserve"> set to '</w:t>
      </w:r>
      <w:proofErr w:type="spellStart"/>
      <w:r>
        <w:rPr>
          <w:sz w:val="18"/>
          <w:szCs w:val="18"/>
        </w:rPr>
        <w:t>typeD</w:t>
      </w:r>
      <w:proofErr w:type="spellEnd"/>
      <w:r>
        <w:rPr>
          <w:sz w:val="18"/>
          <w:szCs w:val="18"/>
        </w:rPr>
        <w:t>'</w:t>
      </w:r>
      <w:r>
        <w:t xml:space="preserve">, if applicable, for determining UL TX spatial filter for dynamic-grant and configured-grant based PUSCH and PUCCH resource in a BWP/CC, and SRS. </w:t>
      </w:r>
    </w:p>
    <w:p w14:paraId="29E15007" w14:textId="77777777" w:rsidR="00DB183F" w:rsidRDefault="00DB183F" w:rsidP="00DB183F">
      <w:pPr>
        <w:rPr>
          <w:color w:val="000000" w:themeColor="text1"/>
        </w:rPr>
      </w:pPr>
      <w:r>
        <w:rPr>
          <w:color w:val="000000" w:themeColor="text1"/>
        </w:rPr>
        <w:t xml:space="preserve">If the </w:t>
      </w:r>
      <w:r>
        <w:rPr>
          <w:i/>
          <w:iCs/>
          <w:color w:val="000000" w:themeColor="text1"/>
        </w:rPr>
        <w:t>TCI-State</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rPr>
        <w:t xml:space="preserve"> configurations are absent in a BWP of the CC, the UE can apply the </w:t>
      </w:r>
      <w:r>
        <w:rPr>
          <w:i/>
          <w:iCs/>
          <w:color w:val="000000" w:themeColor="text1"/>
        </w:rPr>
        <w:t>TCI-State</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rPr>
        <w:t xml:space="preserve"> configurations from a reference BWP of a reference CC configured by </w:t>
      </w:r>
      <w:proofErr w:type="spellStart"/>
      <w:r>
        <w:rPr>
          <w:i/>
          <w:iCs/>
          <w:color w:val="000000" w:themeColor="text1"/>
        </w:rPr>
        <w:t>unifiedTCI-StateRef</w:t>
      </w:r>
      <w:proofErr w:type="spellEnd"/>
      <w:r>
        <w:rPr>
          <w:color w:val="000000" w:themeColor="text1"/>
        </w:rPr>
        <w:t xml:space="preserve">. </w:t>
      </w:r>
      <w:r>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Pr>
          <w:i/>
          <w:iCs/>
          <w:color w:val="000000" w:themeColor="text1"/>
          <w:szCs w:val="18"/>
        </w:rPr>
        <w:t>nfo</w:t>
      </w:r>
      <w:proofErr w:type="spellEnd"/>
      <w:r>
        <w:rPr>
          <w:color w:val="000000" w:themeColor="text1"/>
          <w:szCs w:val="18"/>
        </w:rPr>
        <w:t xml:space="preserve">, </w:t>
      </w:r>
      <w:r>
        <w:rPr>
          <w:bCs/>
          <w:color w:val="000000" w:themeColor="text1"/>
          <w:szCs w:val="18"/>
        </w:rPr>
        <w:t xml:space="preserve">except </w:t>
      </w:r>
      <w:proofErr w:type="spellStart"/>
      <w:r>
        <w:rPr>
          <w:bCs/>
          <w:i/>
          <w:color w:val="000000" w:themeColor="text1"/>
          <w:szCs w:val="18"/>
        </w:rPr>
        <w:t>SpatialRelationInfoPos</w:t>
      </w:r>
      <w:proofErr w:type="spellEnd"/>
      <w:r>
        <w:rPr>
          <w:bCs/>
          <w:i/>
          <w:color w:val="000000" w:themeColor="text1"/>
          <w:szCs w:val="18"/>
        </w:rPr>
        <w:t xml:space="preserve">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themeColor="text1"/>
          <w:szCs w:val="18"/>
        </w:rPr>
        <w:t xml:space="preserve"> or </w:t>
      </w:r>
      <w:r>
        <w:rPr>
          <w:i/>
          <w:iCs/>
          <w:color w:val="000000" w:themeColor="text1"/>
          <w:szCs w:val="18"/>
        </w:rPr>
        <w:t>u</w:t>
      </w:r>
      <w:r>
        <w:rPr>
          <w:i/>
          <w:iCs/>
          <w:color w:val="000000"/>
        </w:rPr>
        <w:t>l-TCI-</w:t>
      </w:r>
      <w:proofErr w:type="spellStart"/>
      <w:r>
        <w:rPr>
          <w:i/>
          <w:iCs/>
          <w:color w:val="000000"/>
        </w:rPr>
        <w:t>StateList</w:t>
      </w:r>
      <w:proofErr w:type="spellEnd"/>
      <w:r>
        <w:rPr>
          <w:color w:val="000000" w:themeColor="text1"/>
          <w:szCs w:val="18"/>
        </w:rPr>
        <w:t xml:space="preserve"> in any CC in the same band. The UE can assume that when the UE is configured with</w:t>
      </w:r>
      <w:r>
        <w:rPr>
          <w:szCs w:val="18"/>
        </w:rPr>
        <w:t xml:space="preserve"> </w:t>
      </w:r>
      <w:proofErr w:type="spellStart"/>
      <w:r>
        <w:rPr>
          <w:i/>
          <w:iCs/>
          <w:szCs w:val="18"/>
        </w:rPr>
        <w:t>tci-StatesToAddModList</w:t>
      </w:r>
      <w:proofErr w:type="spellEnd"/>
      <w:r>
        <w:rPr>
          <w:szCs w:val="18"/>
        </w:rPr>
        <w:t xml:space="preserve"> in any CC in the CC list </w:t>
      </w:r>
      <w:r>
        <w:t>configured by</w:t>
      </w:r>
      <w:r>
        <w:rPr>
          <w:i/>
          <w:iCs/>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themeColor="text1"/>
        </w:rPr>
        <w:t xml:space="preserve"> or </w:t>
      </w:r>
      <w:r>
        <w:rPr>
          <w:i/>
          <w:iCs/>
          <w:color w:val="000000" w:themeColor="text1"/>
          <w:szCs w:val="18"/>
        </w:rPr>
        <w:t>u</w:t>
      </w:r>
      <w:r>
        <w:rPr>
          <w:i/>
          <w:iCs/>
          <w:color w:val="000000"/>
        </w:rPr>
        <w:t>l-TCI-</w:t>
      </w:r>
      <w:proofErr w:type="spellStart"/>
      <w:r>
        <w:rPr>
          <w:i/>
          <w:iCs/>
          <w:color w:val="000000"/>
        </w:rPr>
        <w:t>StateList</w:t>
      </w:r>
      <w:proofErr w:type="spellEnd"/>
      <w:r>
        <w:rPr>
          <w:color w:val="000000" w:themeColor="text1"/>
        </w:rPr>
        <w:t xml:space="preserve"> in any CC within the same band in the CC list.</w:t>
      </w:r>
    </w:p>
    <w:p w14:paraId="43C7E021" w14:textId="77777777" w:rsidR="00DB183F" w:rsidRDefault="00DB183F" w:rsidP="00DB183F">
      <w:pPr>
        <w:rPr>
          <w:color w:val="000000" w:themeColor="text1"/>
        </w:rPr>
      </w:pPr>
      <w:r>
        <w:rPr>
          <w:color w:val="000000"/>
        </w:rPr>
        <w:t>The UE receives an activation command, as described in clause 6.1.3.14 of [10, TS 38.321], or 6.1.3.</w:t>
      </w:r>
      <w:r>
        <w:rPr>
          <w:color w:val="000000"/>
          <w:lang w:val="en-US" w:eastAsia="zh-CN"/>
        </w:rPr>
        <w:t>47</w:t>
      </w:r>
      <w:r>
        <w:rPr>
          <w:color w:val="000000"/>
        </w:rPr>
        <w:t xml:space="preserve"> of [10, TS 38.321],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for one or for a set of CCs/DL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r>
        <w:rPr>
          <w:i/>
          <w:iCs/>
          <w:color w:val="000000"/>
          <w:lang w:val="en-US"/>
        </w:rPr>
        <w:t>TCI-State</w:t>
      </w:r>
      <w:r>
        <w:rPr>
          <w:i/>
          <w:iCs/>
          <w:color w:val="000000"/>
        </w:rPr>
        <w:t>(s)</w:t>
      </w:r>
      <w:r>
        <w:rPr>
          <w:i/>
          <w:iCs/>
          <w:color w:val="000000"/>
          <w:lang w:val="en-US"/>
        </w:rPr>
        <w:t xml:space="preserve"> </w:t>
      </w:r>
      <w:r>
        <w:rPr>
          <w:color w:val="000000"/>
          <w:lang w:val="en-US"/>
        </w:rPr>
        <w:t xml:space="preserve">and/or </w:t>
      </w:r>
      <w:r>
        <w:rPr>
          <w:i/>
          <w:iCs/>
          <w:color w:val="000000"/>
          <w:lang w:val="en-US"/>
        </w:rPr>
        <w:t>TCI-UL-State</w:t>
      </w:r>
      <w:r>
        <w:rPr>
          <w:i/>
          <w:iCs/>
          <w:color w:val="000000"/>
        </w:rPr>
        <w:t>(s)</w:t>
      </w:r>
      <w:r>
        <w:rPr>
          <w:i/>
          <w:iCs/>
          <w:color w:val="000000"/>
          <w:lang w:val="en-US"/>
        </w:rPr>
        <w:t xml:space="preserve"> </w:t>
      </w:r>
      <w:r>
        <w:rPr>
          <w:color w:val="000000"/>
          <w:lang w:val="en-US"/>
        </w:rPr>
        <w:t xml:space="preserve">to only one TCI codepoint, </w:t>
      </w:r>
      <w:r>
        <w:rPr>
          <w:color w:val="000000"/>
        </w:rPr>
        <w:t xml:space="preserve">the </w:t>
      </w:r>
      <w:r>
        <w:rPr>
          <w:color w:val="000000"/>
          <w:lang w:val="en-US"/>
        </w:rPr>
        <w:t xml:space="preserve">UE shall apply the indicated </w:t>
      </w:r>
      <w:r>
        <w:rPr>
          <w:i/>
          <w:iCs/>
          <w:color w:val="000000"/>
          <w:lang w:val="en-US"/>
        </w:rPr>
        <w:t>TCI-State</w:t>
      </w:r>
      <w:r>
        <w:rPr>
          <w:i/>
          <w:iCs/>
          <w:color w:val="000000"/>
        </w:rPr>
        <w:t>(s)</w:t>
      </w:r>
      <w:r>
        <w:rPr>
          <w:i/>
          <w:iCs/>
          <w:color w:val="000000"/>
          <w:lang w:val="en-US"/>
        </w:rPr>
        <w:t xml:space="preserve"> </w:t>
      </w:r>
      <w:r>
        <w:rPr>
          <w:color w:val="000000"/>
          <w:lang w:val="en-US"/>
        </w:rPr>
        <w:t xml:space="preserve">and/or </w:t>
      </w:r>
      <w:r>
        <w:rPr>
          <w:i/>
          <w:iCs/>
          <w:color w:val="000000"/>
          <w:lang w:val="en-US"/>
        </w:rPr>
        <w:t>TCI-UL-State</w:t>
      </w:r>
      <w:r>
        <w:rPr>
          <w:i/>
          <w:iCs/>
          <w:color w:val="000000"/>
        </w:rPr>
        <w:t>(s)</w:t>
      </w:r>
      <w:r>
        <w:rPr>
          <w:i/>
          <w:iCs/>
          <w:color w:val="000000"/>
          <w:lang w:val="en-US"/>
        </w:rPr>
        <w:t xml:space="preserv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p w14:paraId="65EE25AE" w14:textId="77777777" w:rsidR="00DB183F" w:rsidRDefault="00DB183F" w:rsidP="00DB183F">
      <w:r>
        <w:t xml:space="preserve">When the </w:t>
      </w:r>
      <w:proofErr w:type="spellStart"/>
      <w:r>
        <w:rPr>
          <w:i/>
          <w:iCs/>
        </w:rPr>
        <w:t>bwp</w:t>
      </w:r>
      <w:proofErr w:type="spellEnd"/>
      <w:r>
        <w:rPr>
          <w:i/>
          <w:iCs/>
        </w:rPr>
        <w:t>-id</w:t>
      </w:r>
      <w:r>
        <w:t xml:space="preserve"> or </w:t>
      </w:r>
      <w:r>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5" w:name="_Hlk86865630"/>
      <w:r>
        <w:t>in the CC/DL BWP where</w:t>
      </w:r>
      <w:bookmarkEnd w:id="15"/>
      <w:r>
        <w:t xml:space="preserve"> TCI state applies.</w:t>
      </w:r>
    </w:p>
    <w:p w14:paraId="7C28804A" w14:textId="77777777" w:rsidR="00DB183F" w:rsidRDefault="00DB183F" w:rsidP="00DB183F">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 UE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with activated </w:t>
      </w:r>
      <w:r>
        <w:rPr>
          <w:i/>
          <w:iCs/>
        </w:rPr>
        <w:t xml:space="preserve">TCI-State </w:t>
      </w:r>
      <w:r>
        <w:t xml:space="preserve">or </w:t>
      </w:r>
      <w:r>
        <w:rPr>
          <w:i/>
          <w:iCs/>
          <w:szCs w:val="18"/>
        </w:rPr>
        <w:t>u</w:t>
      </w:r>
      <w:r>
        <w:rPr>
          <w:i/>
          <w:iCs/>
        </w:rPr>
        <w:t>l-TCI-</w:t>
      </w:r>
      <w:proofErr w:type="spellStart"/>
      <w:r>
        <w:rPr>
          <w:i/>
          <w:iCs/>
        </w:rPr>
        <w:t>StateList</w:t>
      </w:r>
      <w:proofErr w:type="spellEnd"/>
      <w:r>
        <w:t xml:space="preserve"> with activated</w:t>
      </w:r>
      <w:r>
        <w:rPr>
          <w:i/>
          <w:iCs/>
        </w:rPr>
        <w:t xml:space="preserve"> </w:t>
      </w:r>
      <w:r>
        <w:rPr>
          <w:i/>
          <w:iCs/>
          <w:lang w:val="en-US"/>
        </w:rPr>
        <w:t>TCI-UL-State</w:t>
      </w:r>
      <w:r>
        <w:rPr>
          <w:lang w:val="en-US"/>
        </w:rPr>
        <w:t xml:space="preserve"> </w:t>
      </w:r>
      <w:r>
        <w:t>receives DCI format 1_1/1_2/1_3 providing indicated</w:t>
      </w:r>
      <w:r>
        <w:rPr>
          <w:i/>
          <w:iCs/>
        </w:rPr>
        <w:t xml:space="preserve"> TCI-State(s)</w:t>
      </w:r>
      <w:r>
        <w:t xml:space="preserve"> and/or</w:t>
      </w:r>
      <w:r>
        <w:rPr>
          <w:i/>
          <w:iCs/>
        </w:rPr>
        <w:t xml:space="preserve"> </w:t>
      </w:r>
      <w:r>
        <w:rPr>
          <w:i/>
          <w:iCs/>
          <w:lang w:val="en-US"/>
        </w:rPr>
        <w:t>TCI-UL-State</w:t>
      </w:r>
      <w:r>
        <w:rPr>
          <w:i/>
          <w:iCs/>
        </w:rPr>
        <w:t xml:space="preserve">(s) </w:t>
      </w:r>
      <w:r>
        <w:t>for a CC or all CCs in the same CC list configured by</w:t>
      </w:r>
      <w:r>
        <w:rPr>
          <w:i/>
          <w:iCs/>
        </w:rPr>
        <w:t xml:space="preserve"> simultaneousU-TCI-UpdateList1-r17, simultaneousU-TCI-UpdateList2-r17, simultaneousU-TCI-UpdateList3-r17, simultaneousU-TCI-UpdateList4-r17</w:t>
      </w:r>
      <w:r>
        <w:t xml:space="preserve">. </w:t>
      </w:r>
      <w:r>
        <w:rPr>
          <w:lang w:eastAsia="ja-JP"/>
        </w:rPr>
        <w:t xml:space="preserve">The DCI format 1_3 </w:t>
      </w:r>
      <w:r>
        <w:rPr>
          <w:rFonts w:eastAsia="Batang"/>
          <w:lang w:eastAsia="ja-JP"/>
        </w:rPr>
        <w:t xml:space="preserve">provides </w:t>
      </w:r>
      <w:r>
        <w:rPr>
          <w:rFonts w:eastAsia="Batang"/>
          <w:lang w:val="x-none"/>
        </w:rPr>
        <w:t xml:space="preserve">indicated </w:t>
      </w:r>
      <w:r>
        <w:rPr>
          <w:rFonts w:eastAsia="Batang"/>
          <w:i/>
          <w:lang w:val="x-none"/>
        </w:rPr>
        <w:t>TCI state(s)</w:t>
      </w:r>
      <w:r>
        <w:rPr>
          <w:rFonts w:eastAsia="Batang"/>
          <w:lang w:val="x-none" w:eastAsia="ja-JP"/>
        </w:rPr>
        <w:t xml:space="preserve"> </w:t>
      </w:r>
      <w:r>
        <w:rPr>
          <w:lang w:eastAsia="zh-TW"/>
        </w:rPr>
        <w:t>and/or</w:t>
      </w:r>
      <w:r>
        <w:rPr>
          <w:i/>
          <w:iCs/>
          <w:lang w:eastAsia="zh-TW"/>
        </w:rPr>
        <w:t xml:space="preserve"> TCI-UL-State(s) </w:t>
      </w:r>
      <w:r>
        <w:rPr>
          <w:lang w:eastAsia="zh-TW"/>
        </w:rPr>
        <w:t xml:space="preserve">for the CC(s) in a </w:t>
      </w:r>
      <w:r>
        <w:rPr>
          <w:i/>
          <w:iCs/>
          <w:lang w:eastAsia="zh-TW"/>
        </w:rPr>
        <w:t xml:space="preserve">scheduledCellListDCI-1-3 </w:t>
      </w:r>
      <w:r>
        <w:rPr>
          <w:rFonts w:eastAsia="Batang"/>
          <w:lang w:val="x-none" w:eastAsia="ja-JP"/>
        </w:rPr>
        <w:t xml:space="preserve">if the UE is scheduled by the DCI format 1_3 to receive PDSCH </w:t>
      </w:r>
      <w:r>
        <w:rPr>
          <w:rFonts w:eastAsia="Batang"/>
          <w:lang w:eastAsia="ja-JP"/>
        </w:rPr>
        <w:t xml:space="preserve">at least </w:t>
      </w:r>
      <w:r>
        <w:rPr>
          <w:rFonts w:eastAsia="Batang"/>
          <w:lang w:val="x-none" w:eastAsia="ja-JP"/>
        </w:rPr>
        <w:t xml:space="preserve">on </w:t>
      </w:r>
      <w:r>
        <w:rPr>
          <w:rFonts w:eastAsia="Batang"/>
          <w:lang w:eastAsia="ja-JP"/>
        </w:rPr>
        <w:t>on</w:t>
      </w:r>
      <w:r>
        <w:rPr>
          <w:rFonts w:eastAsia="Batang"/>
          <w:lang w:val="x-none" w:eastAsia="ja-JP"/>
        </w:rPr>
        <w:t xml:space="preserve">e serving cell </w:t>
      </w:r>
      <w:r>
        <w:rPr>
          <w:lang w:eastAsia="zh-TW"/>
        </w:rPr>
        <w:t xml:space="preserve">in the </w:t>
      </w:r>
      <w:r>
        <w:rPr>
          <w:i/>
          <w:iCs/>
          <w:lang w:eastAsia="zh-TW"/>
        </w:rPr>
        <w:t>scheduledCellListDCI-1-3</w:t>
      </w:r>
      <w:r>
        <w:rPr>
          <w:rFonts w:eastAsia="Batang"/>
          <w:lang w:eastAsia="ja-JP"/>
        </w:rPr>
        <w:t xml:space="preserve">. </w:t>
      </w:r>
      <w:r>
        <w:t>The DCI format 1_1/1_2 can be with or without, if applicable, DL assignment. If the DCI format 1_1/1_2 is without DL assignment, the UE can assume the following:</w:t>
      </w:r>
    </w:p>
    <w:p w14:paraId="38CE8F4B" w14:textId="77777777" w:rsidR="00DB183F" w:rsidRDefault="00DB183F" w:rsidP="00DB183F">
      <w:pPr>
        <w:pStyle w:val="B1"/>
      </w:pPr>
      <w:r>
        <w:t>-</w:t>
      </w:r>
      <w:r>
        <w:tab/>
        <w:t>CS-RNTI is used to scramble the CRC for the DCI</w:t>
      </w:r>
    </w:p>
    <w:p w14:paraId="675C0630" w14:textId="77777777" w:rsidR="00DB183F" w:rsidRDefault="00DB183F" w:rsidP="00DB183F">
      <w:pPr>
        <w:pStyle w:val="B1"/>
      </w:pPr>
      <w:r>
        <w:t>-</w:t>
      </w:r>
      <w:r>
        <w:tab/>
        <w:t>The values of the following DCI fields are set as follows:</w:t>
      </w:r>
    </w:p>
    <w:p w14:paraId="50664663" w14:textId="77777777" w:rsidR="00DB183F" w:rsidRDefault="00DB183F" w:rsidP="00DB183F">
      <w:pPr>
        <w:pStyle w:val="B2"/>
      </w:pPr>
      <w:r>
        <w:t>-</w:t>
      </w:r>
      <w:r>
        <w:tab/>
        <w:t>RV = all '1's</w:t>
      </w:r>
    </w:p>
    <w:p w14:paraId="7EA733D4" w14:textId="77777777" w:rsidR="00DB183F" w:rsidRDefault="00DB183F" w:rsidP="00DB183F">
      <w:pPr>
        <w:pStyle w:val="B2"/>
      </w:pPr>
      <w:r>
        <w:lastRenderedPageBreak/>
        <w:t>-</w:t>
      </w:r>
      <w:r>
        <w:tab/>
        <w:t>MCS = all '1's</w:t>
      </w:r>
    </w:p>
    <w:p w14:paraId="6F7C537C" w14:textId="77777777" w:rsidR="00DB183F" w:rsidRDefault="00DB183F" w:rsidP="00DB183F">
      <w:pPr>
        <w:pStyle w:val="B2"/>
      </w:pPr>
      <w:r>
        <w:t>-</w:t>
      </w:r>
      <w:r>
        <w:tab/>
        <w:t>NDI = 0</w:t>
      </w:r>
    </w:p>
    <w:p w14:paraId="0F9BA579" w14:textId="77777777" w:rsidR="00DB183F" w:rsidRDefault="00DB183F" w:rsidP="00DB183F">
      <w:pPr>
        <w:pStyle w:val="B2"/>
      </w:pPr>
      <w:r>
        <w:t>-</w:t>
      </w:r>
      <w:r>
        <w:tab/>
        <w:t xml:space="preserve">Set to all '0's for FDRA Type 0, or all '1's for FDRA Type 1, or all '0's for </w:t>
      </w:r>
      <w:proofErr w:type="spellStart"/>
      <w:r>
        <w:t>dynamicSwitch</w:t>
      </w:r>
      <w:proofErr w:type="spellEnd"/>
      <w:r>
        <w:t xml:space="preserve"> (same as in Table 10.2-4 of [6, TS 38.213]). </w:t>
      </w:r>
    </w:p>
    <w:p w14:paraId="6127DC4F" w14:textId="77777777" w:rsidR="00DB183F" w:rsidRDefault="00DB183F" w:rsidP="00DB183F">
      <w:pPr>
        <w:snapToGrid w:val="0"/>
        <w:rPr>
          <w:color w:val="000000" w:themeColor="text1"/>
          <w:lang w:eastAsia="zh-TW"/>
        </w:rPr>
      </w:pPr>
      <w:r>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Pr>
          <w:color w:val="000000" w:themeColor="text1"/>
          <w:lang w:eastAsia="zh-TW"/>
        </w:rPr>
        <w:t xml:space="preserve"> more than one </w:t>
      </w:r>
      <w:r>
        <w:rPr>
          <w:i/>
          <w:iCs/>
          <w:color w:val="000000" w:themeColor="text1"/>
          <w:lang w:eastAsia="zh-CN"/>
        </w:rPr>
        <w:t>TCI-State</w:t>
      </w:r>
      <w:r>
        <w:rPr>
          <w:i/>
          <w:iCs/>
          <w:color w:val="000000" w:themeColor="text1"/>
          <w:lang w:eastAsia="zh-TW"/>
        </w:rPr>
        <w:t xml:space="preserve"> </w:t>
      </w:r>
      <w:r>
        <w:rPr>
          <w:color w:val="000000"/>
          <w:lang w:eastAsia="zh-TW"/>
        </w:rPr>
        <w:t xml:space="preserve">can be used as an indicated TCI state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14:paraId="513BBC3B" w14:textId="77777777" w:rsidR="00DB183F" w:rsidRDefault="00DB183F" w:rsidP="00DB183F">
      <w:pPr>
        <w:pStyle w:val="B1"/>
        <w:rPr>
          <w:lang w:val="en-US" w:eastAsia="zh-TW"/>
        </w:rPr>
      </w:pPr>
      <w:r>
        <w:rPr>
          <w:lang w:val="en-US" w:eastAsia="zh-TW"/>
        </w:rPr>
        <w:t>-</w:t>
      </w:r>
      <w:r>
        <w:rPr>
          <w:lang w:val="en-US" w:eastAsia="zh-TW"/>
        </w:rPr>
        <w:tab/>
      </w:r>
      <w:r>
        <w:rPr>
          <w:lang w:eastAsia="zh-TW"/>
        </w:rPr>
        <w:t xml:space="preserve">The UE assumes that DM-RS of PDSCH and DM-RS of PDCCH that are not received during the RACH procedure, and the CSI-RS applying the </w:t>
      </w:r>
      <w:r>
        <w:t>indicated TCI state are quasi co-located with the</w:t>
      </w:r>
      <w:r>
        <w:rPr>
          <w:lang w:val="en-US"/>
        </w:rPr>
        <w:t xml:space="preserve"> reference signal(s) in the </w:t>
      </w:r>
      <w:proofErr w:type="spellStart"/>
      <w:r>
        <w:rPr>
          <w:rFonts w:eastAsia="MS Mincho"/>
          <w:i/>
          <w:iCs/>
        </w:rPr>
        <w:t>Candidate</w:t>
      </w:r>
      <w:r>
        <w:rPr>
          <w:rFonts w:eastAsia="MS Mincho" w:cs="Times"/>
          <w:i/>
          <w:iCs/>
          <w:szCs w:val="18"/>
          <w:lang w:eastAsia="zh-CN"/>
        </w:rPr>
        <w:t>TCI</w:t>
      </w:r>
      <w:proofErr w:type="spellEnd"/>
      <w:r>
        <w:rPr>
          <w:rFonts w:eastAsia="MS Mincho" w:cs="Times"/>
          <w:i/>
          <w:iCs/>
          <w:szCs w:val="18"/>
          <w:lang w:eastAsia="zh-CN"/>
        </w:rPr>
        <w:t>-State</w:t>
      </w:r>
      <w:r>
        <w:rPr>
          <w:rFonts w:eastAsia="MS Mincho" w:cs="Times"/>
          <w:iCs/>
          <w:szCs w:val="18"/>
          <w:lang w:eastAsia="zh-CN"/>
        </w:rPr>
        <w:t xml:space="preserve"> </w:t>
      </w:r>
      <w:r>
        <w:rPr>
          <w:lang w:val="en-US"/>
        </w:rPr>
        <w:t>indicated in the LTM Cell Switch Command MAC CE [10, 38.321] if applicable, otherwise.</w:t>
      </w:r>
    </w:p>
    <w:p w14:paraId="7BB11519" w14:textId="77777777" w:rsidR="00DB183F" w:rsidRDefault="00DB183F" w:rsidP="00DB183F">
      <w:pPr>
        <w:pStyle w:val="B1"/>
        <w:rPr>
          <w:lang w:val="x-none" w:eastAsia="zh-TW"/>
        </w:rPr>
      </w:pPr>
      <w:r>
        <w:t>-</w:t>
      </w:r>
      <w:r>
        <w:tab/>
      </w:r>
      <w:r>
        <w:rPr>
          <w:lang w:eastAsia="zh-TW"/>
        </w:rPr>
        <w:t xml:space="preserve">The UE assumes that DM-RS of PDSCH and DM-RS of PDCCH and the CSI-RS applying the </w:t>
      </w:r>
      <w:r>
        <w:t>indicated TCI state are quasi co-located with the SS/PBCH block the UE identified during the initial access procedure</w:t>
      </w:r>
    </w:p>
    <w:p w14:paraId="53834EFA" w14:textId="77777777" w:rsidR="00DB183F" w:rsidRDefault="00DB183F" w:rsidP="00DB183F">
      <w:pPr>
        <w:snapToGrid w:val="0"/>
        <w:rPr>
          <w:color w:val="000000" w:themeColor="text1"/>
          <w:lang w:eastAsia="zh-TW"/>
        </w:rPr>
      </w:pPr>
      <w:r>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Pr>
          <w:color w:val="000000" w:themeColor="text1"/>
          <w:lang w:eastAsia="zh-TW"/>
        </w:rPr>
        <w:t xml:space="preserve"> more than one </w:t>
      </w:r>
      <w:r>
        <w:rPr>
          <w:i/>
          <w:iCs/>
          <w:color w:val="000000" w:themeColor="text1"/>
          <w:lang w:eastAsia="zh-CN"/>
        </w:rPr>
        <w:t xml:space="preserve">TCI-State </w:t>
      </w:r>
      <w:r>
        <w:rPr>
          <w:color w:val="000000"/>
          <w:lang w:eastAsia="zh-CN"/>
        </w:rPr>
        <w:t xml:space="preserve">can be used as an indicated TCI state </w:t>
      </w:r>
      <w:r>
        <w:rPr>
          <w:color w:val="000000" w:themeColor="text1"/>
          <w:lang w:eastAsia="zh-CN"/>
        </w:rPr>
        <w:t xml:space="preserve">or </w:t>
      </w:r>
      <w:r>
        <w:rPr>
          <w:color w:val="000000"/>
          <w:lang w:eastAsia="zh-TW"/>
        </w:rPr>
        <w:t>an initial higher layer configuration of</w:t>
      </w:r>
      <w:r>
        <w:rPr>
          <w:color w:val="000000" w:themeColor="text1"/>
          <w:lang w:eastAsia="zh-CN"/>
        </w:rPr>
        <w:t xml:space="preserve"> </w:t>
      </w:r>
      <w:r>
        <w:rPr>
          <w:i/>
          <w:iCs/>
          <w:color w:val="000000" w:themeColor="text1"/>
          <w:szCs w:val="18"/>
        </w:rPr>
        <w:t>u</w:t>
      </w:r>
      <w:r>
        <w:rPr>
          <w:i/>
          <w:iCs/>
          <w:color w:val="000000"/>
        </w:rPr>
        <w:t>l-TCI-</w:t>
      </w:r>
      <w:proofErr w:type="spellStart"/>
      <w:r>
        <w:rPr>
          <w:i/>
          <w:iCs/>
          <w:color w:val="000000"/>
        </w:rPr>
        <w:t>StateList</w:t>
      </w:r>
      <w:proofErr w:type="spellEnd"/>
      <w:r>
        <w:rPr>
          <w:color w:val="000000"/>
        </w:rPr>
        <w:t xml:space="preserve"> where </w:t>
      </w:r>
      <w:r>
        <w:rPr>
          <w:color w:val="000000" w:themeColor="text1"/>
          <w:lang w:eastAsia="zh-TW"/>
        </w:rPr>
        <w:t xml:space="preserve">more than one </w:t>
      </w:r>
      <w:r>
        <w:rPr>
          <w:i/>
          <w:iCs/>
          <w:color w:val="000000" w:themeColor="text1"/>
          <w:lang w:eastAsia="zh-CN"/>
        </w:rPr>
        <w:t>TCI-UL-State</w:t>
      </w:r>
      <w:r>
        <w:rPr>
          <w:color w:val="000000" w:themeColor="text1"/>
          <w:lang w:eastAsia="zh-TW"/>
        </w:rPr>
        <w:t xml:space="preserve"> </w:t>
      </w:r>
      <w:r>
        <w:rPr>
          <w:color w:val="000000"/>
          <w:lang w:eastAsia="zh-TW"/>
        </w:rPr>
        <w:t xml:space="preserve">can be used as an indicated TCI state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14:paraId="6F79A010" w14:textId="77777777" w:rsidR="00DB183F" w:rsidRDefault="00DB183F" w:rsidP="00DB183F">
      <w:pPr>
        <w:pStyle w:val="B1"/>
        <w:rPr>
          <w:lang w:eastAsia="zh-TW"/>
        </w:rPr>
      </w:pPr>
      <w:r>
        <w:rPr>
          <w:lang w:val="en-US" w:eastAsia="zh-TW"/>
        </w:rPr>
        <w:t>-</w:t>
      </w:r>
      <w:r>
        <w:rPr>
          <w:lang w:val="en-US" w:eastAsia="zh-TW"/>
        </w:rPr>
        <w:tab/>
      </w:r>
      <w:r>
        <w:rPr>
          <w:lang w:eastAsia="zh-TW"/>
        </w:rPr>
        <w:t xml:space="preserve">The UE </w:t>
      </w:r>
      <w:r>
        <w:rPr>
          <w:lang w:val="en-US" w:eastAsia="zh-TW"/>
        </w:rPr>
        <w:t>determines</w:t>
      </w:r>
      <w:r>
        <w:rPr>
          <w:lang w:eastAsia="zh-TW"/>
        </w:rPr>
        <w:t xml:space="preserve"> the UL TX spatial filter, if applicable, for dynamic-grant based PUSCH that is not transmitted during the RACH procedure and configured-grant based PUSCH and PUCCH that are not transmitted during the RACH procedure, and for SRS applying the indicated TCI state, </w:t>
      </w:r>
      <w:r>
        <w:rPr>
          <w:lang w:val="en-US" w:eastAsia="zh-TW"/>
        </w:rPr>
        <w:t xml:space="preserve">from the </w:t>
      </w:r>
      <w:proofErr w:type="spellStart"/>
      <w:r>
        <w:rPr>
          <w:rFonts w:eastAsia="MS Mincho"/>
          <w:i/>
          <w:iCs/>
        </w:rPr>
        <w:t>Candidate</w:t>
      </w:r>
      <w:r>
        <w:rPr>
          <w:rFonts w:eastAsia="MS Mincho" w:cs="Times"/>
          <w:i/>
          <w:iCs/>
          <w:szCs w:val="18"/>
          <w:lang w:eastAsia="zh-CN"/>
        </w:rPr>
        <w:t>TCI</w:t>
      </w:r>
      <w:proofErr w:type="spellEnd"/>
      <w:r>
        <w:rPr>
          <w:rFonts w:eastAsia="MS Mincho" w:cs="Times"/>
          <w:i/>
          <w:iCs/>
          <w:szCs w:val="18"/>
          <w:lang w:eastAsia="zh-CN"/>
        </w:rPr>
        <w:t>-State</w:t>
      </w:r>
      <w:r>
        <w:rPr>
          <w:rFonts w:eastAsia="MS Mincho" w:cs="Times"/>
          <w:iCs/>
          <w:szCs w:val="18"/>
          <w:lang w:eastAsia="zh-CN"/>
        </w:rPr>
        <w:t xml:space="preserve"> or </w:t>
      </w:r>
      <w:proofErr w:type="spellStart"/>
      <w:r>
        <w:rPr>
          <w:rFonts w:eastAsia="MS Mincho"/>
          <w:i/>
          <w:iCs/>
        </w:rPr>
        <w:t>Candidate</w:t>
      </w:r>
      <w:r>
        <w:rPr>
          <w:rFonts w:eastAsia="MS Mincho"/>
          <w:i/>
        </w:rPr>
        <w:t>TCI</w:t>
      </w:r>
      <w:proofErr w:type="spellEnd"/>
      <w:r>
        <w:rPr>
          <w:rFonts w:eastAsia="MS Mincho"/>
          <w:i/>
        </w:rPr>
        <w:t>-UL-State</w:t>
      </w:r>
      <w:r>
        <w:rPr>
          <w:rFonts w:eastAsia="MS Mincho" w:cs="Times"/>
          <w:iCs/>
          <w:szCs w:val="18"/>
          <w:lang w:eastAsia="zh-CN"/>
        </w:rPr>
        <w:t xml:space="preserve"> </w:t>
      </w:r>
      <w:r>
        <w:rPr>
          <w:lang w:val="en-US"/>
        </w:rPr>
        <w:t>indicated in the LTM Cell Switch Command MAC CE [10, 38.321] if applicable, otherwise</w:t>
      </w:r>
      <w:r>
        <w:rPr>
          <w:lang w:eastAsia="zh-TW"/>
        </w:rPr>
        <w:t>.</w:t>
      </w:r>
    </w:p>
    <w:p w14:paraId="27FE7E73" w14:textId="77777777" w:rsidR="00DB183F" w:rsidRDefault="00DB183F" w:rsidP="00DB183F">
      <w:pPr>
        <w:pStyle w:val="B1"/>
        <w:rPr>
          <w:lang w:eastAsia="zh-TW"/>
        </w:rPr>
      </w:pPr>
      <w:r>
        <w:t>-</w:t>
      </w:r>
      <w:r>
        <w:tab/>
      </w:r>
      <w:r>
        <w:rPr>
          <w:lang w:eastAsia="zh-TW"/>
        </w:rPr>
        <w:t xml:space="preserve">The UE assumes that the UL TX spatial filter, if applicable, for dynamic-grant and configured-grant based PUSCH and PUCCH, and for SRS applying the </w:t>
      </w:r>
      <w:r>
        <w:t>indicated TCI state,</w:t>
      </w:r>
      <w:r>
        <w:rPr>
          <w:lang w:eastAsia="zh-TW"/>
        </w:rPr>
        <w:t xml:space="preserve"> is the same as that for a PUSCH transmission scheduled by a RAR UL grant or a </w:t>
      </w:r>
      <w:proofErr w:type="spellStart"/>
      <w:r>
        <w:rPr>
          <w:lang w:eastAsia="zh-TW"/>
        </w:rPr>
        <w:t>MsgA</w:t>
      </w:r>
      <w:proofErr w:type="spellEnd"/>
      <w:r>
        <w:rPr>
          <w:lang w:eastAsia="zh-TW"/>
        </w:rPr>
        <w:t xml:space="preserve"> PUSCH transmission during the initial access procedure</w:t>
      </w:r>
    </w:p>
    <w:p w14:paraId="6945C656" w14:textId="77777777" w:rsidR="00DB183F" w:rsidRDefault="00DB183F" w:rsidP="00DB183F">
      <w:pPr>
        <w:snapToGrid w:val="0"/>
        <w:rPr>
          <w:color w:val="000000" w:themeColor="text1"/>
          <w:lang w:val="en-US" w:eastAsia="zh-TW"/>
        </w:rPr>
      </w:pPr>
      <w:r>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Pr>
          <w:color w:val="000000" w:themeColor="text1"/>
          <w:lang w:eastAsia="zh-TW"/>
        </w:rPr>
        <w:t xml:space="preserve"> more than one </w:t>
      </w:r>
      <w:r>
        <w:rPr>
          <w:i/>
          <w:iCs/>
          <w:color w:val="000000" w:themeColor="text1"/>
          <w:lang w:eastAsia="zh-CN"/>
        </w:rPr>
        <w:t xml:space="preserve">TCI-State </w:t>
      </w:r>
      <w:r>
        <w:rPr>
          <w:color w:val="000000"/>
          <w:lang w:eastAsia="zh-CN"/>
        </w:rPr>
        <w:t>can be used as an indicated TCI state</w:t>
      </w:r>
      <w:r>
        <w:rPr>
          <w:i/>
          <w:iCs/>
          <w:color w:val="000000"/>
          <w:lang w:eastAsia="zh-CN"/>
        </w:rPr>
        <w:t xml:space="preserve"> </w:t>
      </w:r>
      <w:r>
        <w:rPr>
          <w:color w:val="000000" w:themeColor="text1"/>
          <w:lang w:eastAsia="zh-TW"/>
        </w:rPr>
        <w:t>as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14:paraId="34D6B2CD" w14:textId="77777777" w:rsidR="00DB183F" w:rsidRDefault="00DB183F" w:rsidP="00DB183F">
      <w:pPr>
        <w:pStyle w:val="B1"/>
        <w:rPr>
          <w:lang w:val="x-none" w:eastAsia="zh-TW"/>
        </w:rPr>
      </w:pPr>
      <w:r>
        <w:t>-</w:t>
      </w:r>
      <w:r>
        <w:tab/>
      </w:r>
      <w:r>
        <w:rPr>
          <w:lang w:eastAsia="zh-TW"/>
        </w:rPr>
        <w:t xml:space="preserve">The UE assumes that DM-RS of PDSCH and DM-RS of PDCCH, and the CSI-RS applying the </w:t>
      </w:r>
      <w:r>
        <w:t>indicated TCI state are quasi co-located with the SS/PBCH block or the CSI-RS resource the UE identified during the random access procedure initiated by the Reconfiguration with sync procedure as described in [12, TS 38.331].</w:t>
      </w:r>
    </w:p>
    <w:p w14:paraId="2B9628FB" w14:textId="77777777" w:rsidR="00DB183F" w:rsidRDefault="00DB183F" w:rsidP="00DB183F">
      <w:pPr>
        <w:snapToGrid w:val="0"/>
        <w:rPr>
          <w:color w:val="000000" w:themeColor="text1"/>
          <w:lang w:val="en-US" w:eastAsia="zh-TW"/>
        </w:rPr>
      </w:pPr>
      <w:r>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Pr>
          <w:color w:val="000000" w:themeColor="text1"/>
          <w:lang w:eastAsia="zh-TW"/>
        </w:rPr>
        <w:t xml:space="preserve"> more than one </w:t>
      </w:r>
      <w:r>
        <w:rPr>
          <w:i/>
          <w:iCs/>
          <w:color w:val="000000" w:themeColor="text1"/>
          <w:lang w:eastAsia="zh-CN"/>
        </w:rPr>
        <w:t xml:space="preserve">TCI-State </w:t>
      </w:r>
      <w:r>
        <w:rPr>
          <w:color w:val="000000"/>
          <w:lang w:eastAsia="zh-CN"/>
        </w:rPr>
        <w:t xml:space="preserve">can be used as an indicated TCI state </w:t>
      </w:r>
      <w:r>
        <w:rPr>
          <w:color w:val="000000" w:themeColor="text1"/>
          <w:lang w:eastAsia="zh-CN"/>
        </w:rPr>
        <w:t>or</w:t>
      </w:r>
      <w:r>
        <w:rPr>
          <w:color w:val="000000" w:themeColor="text1"/>
          <w:lang w:eastAsia="zh-TW"/>
        </w:rPr>
        <w:t xml:space="preserve"> </w:t>
      </w:r>
      <w:r>
        <w:rPr>
          <w:color w:val="000000"/>
          <w:lang w:eastAsia="zh-TW"/>
        </w:rPr>
        <w:t xml:space="preserve">a higher layer configuration of </w:t>
      </w:r>
      <w:r>
        <w:rPr>
          <w:i/>
          <w:iCs/>
          <w:color w:val="000000"/>
          <w:szCs w:val="18"/>
        </w:rPr>
        <w:t>u</w:t>
      </w:r>
      <w:r>
        <w:rPr>
          <w:i/>
          <w:iCs/>
          <w:color w:val="000000"/>
        </w:rPr>
        <w:t>l-TCI-</w:t>
      </w:r>
      <w:proofErr w:type="spellStart"/>
      <w:r>
        <w:rPr>
          <w:i/>
          <w:iCs/>
          <w:color w:val="000000"/>
        </w:rPr>
        <w:t>StateList</w:t>
      </w:r>
      <w:proofErr w:type="spellEnd"/>
      <w:r>
        <w:rPr>
          <w:color w:val="000000"/>
        </w:rPr>
        <w:t xml:space="preserve"> where </w:t>
      </w:r>
      <w:r>
        <w:rPr>
          <w:color w:val="000000" w:themeColor="text1"/>
          <w:lang w:eastAsia="zh-TW"/>
        </w:rPr>
        <w:t xml:space="preserve">more than one </w:t>
      </w:r>
      <w:r>
        <w:rPr>
          <w:i/>
          <w:iCs/>
          <w:color w:val="000000" w:themeColor="text1"/>
        </w:rPr>
        <w:t>TCI-UL-State</w:t>
      </w:r>
      <w:r>
        <w:rPr>
          <w:color w:val="000000" w:themeColor="text1"/>
          <w:lang w:eastAsia="zh-TW"/>
        </w:rPr>
        <w:t xml:space="preserve"> </w:t>
      </w:r>
      <w:r>
        <w:rPr>
          <w:color w:val="000000"/>
          <w:lang w:eastAsia="zh-TW"/>
        </w:rPr>
        <w:t xml:space="preserve">can be used as an indicated TCI state </w:t>
      </w:r>
      <w:r>
        <w:rPr>
          <w:color w:val="000000" w:themeColor="text1"/>
          <w:lang w:eastAsia="zh-TW"/>
        </w:rPr>
        <w:t xml:space="preserve">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14:paraId="3AAEFC1A" w14:textId="77777777" w:rsidR="00DB183F" w:rsidRDefault="00DB183F" w:rsidP="00DB183F">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 xml:space="preserve">indicated TCI state, </w:t>
      </w:r>
      <w:r>
        <w:rPr>
          <w:lang w:eastAsia="zh-TW"/>
        </w:rPr>
        <w:t xml:space="preserve">is the same as that for a PUSCH transmission scheduled by a RAR UL grant or a </w:t>
      </w:r>
      <w:proofErr w:type="spellStart"/>
      <w:r>
        <w:rPr>
          <w:lang w:eastAsia="zh-TW"/>
        </w:rPr>
        <w:t>MsgA</w:t>
      </w:r>
      <w:proofErr w:type="spellEnd"/>
      <w:r>
        <w:rPr>
          <w:lang w:eastAsia="zh-TW"/>
        </w:rPr>
        <w:t xml:space="preserve"> PUSCH transmission during random access procedure initiated by the Reconfiguration with sync procedure as described in [12, TS 38.331].</w:t>
      </w:r>
    </w:p>
    <w:p w14:paraId="660A3FE5" w14:textId="77777777" w:rsidR="00DB183F" w:rsidRDefault="00DB183F" w:rsidP="00DB183F">
      <w:pPr>
        <w:snapToGrid w:val="0"/>
        <w:rPr>
          <w:color w:val="000000" w:themeColor="text1"/>
          <w:lang w:val="en-US"/>
        </w:rPr>
      </w:pPr>
      <w:r>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Pr>
          <w:color w:val="000000" w:themeColor="text1"/>
          <w:lang w:eastAsia="zh-TW"/>
        </w:rPr>
        <w:t xml:space="preserve"> </w:t>
      </w:r>
      <w:r>
        <w:rPr>
          <w:rStyle w:val="af3"/>
          <w:color w:val="000000" w:themeColor="text1"/>
          <w:lang w:eastAsia="zh-CN"/>
        </w:rPr>
        <w:t>TCI-State</w:t>
      </w:r>
      <w:r>
        <w:rPr>
          <w:color w:val="000000" w:themeColor="text1"/>
          <w:lang w:eastAsia="zh-TW"/>
        </w:rPr>
        <w:t xml:space="preserve"> can be used as an indicated TCI state</w:t>
      </w:r>
      <w:r>
        <w:rPr>
          <w:rStyle w:val="af3"/>
          <w:color w:val="000000" w:themeColor="text1"/>
          <w:lang w:eastAsia="zh-TW"/>
        </w:rPr>
        <w:t xml:space="preserve">, </w:t>
      </w:r>
      <w:r>
        <w:rPr>
          <w:color w:val="000000" w:themeColor="text1"/>
          <w:lang w:eastAsia="zh-TW"/>
        </w:rPr>
        <w:t xml:space="preserve">the UE obtains the QCL assumptions from </w:t>
      </w:r>
      <w:r>
        <w:rPr>
          <w:color w:val="000000"/>
          <w:lang w:eastAsia="zh-TW"/>
        </w:rPr>
        <w:t>that</w:t>
      </w:r>
      <w:r>
        <w:rPr>
          <w:color w:val="000000" w:themeColor="text1"/>
          <w:lang w:eastAsia="zh-TW"/>
        </w:rPr>
        <w:t xml:space="preserve"> TCI state for DM-RS of PDSCH and DM-RS of PDCCH, and the CSI -RS applying the </w:t>
      </w:r>
      <w:r>
        <w:rPr>
          <w:color w:val="000000" w:themeColor="text1"/>
        </w:rPr>
        <w:t xml:space="preserve">indicated TCI state. </w:t>
      </w:r>
    </w:p>
    <w:p w14:paraId="324214DA" w14:textId="77777777" w:rsidR="00DB183F" w:rsidRDefault="00DB183F" w:rsidP="00DB183F">
      <w:pPr>
        <w:snapToGrid w:val="0"/>
        <w:rPr>
          <w:color w:val="000000" w:themeColor="text1"/>
          <w:lang w:eastAsia="zh-TW"/>
        </w:rPr>
      </w:pPr>
      <w:r>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Pr>
          <w:color w:val="000000" w:themeColor="text1"/>
          <w:lang w:eastAsia="zh-TW"/>
        </w:rPr>
        <w:t xml:space="preserve"> </w:t>
      </w:r>
      <w:r>
        <w:rPr>
          <w:rStyle w:val="af3"/>
          <w:color w:val="000000" w:themeColor="text1"/>
          <w:lang w:eastAsia="zh-CN"/>
        </w:rPr>
        <w:t xml:space="preserve">TCI-State </w:t>
      </w:r>
      <w:r>
        <w:rPr>
          <w:color w:val="000000"/>
          <w:lang w:eastAsia="zh-CN"/>
        </w:rPr>
        <w:t xml:space="preserve">can be used as an indicated TCI state </w:t>
      </w:r>
      <w:r>
        <w:rPr>
          <w:rStyle w:val="af3"/>
          <w:color w:val="000000" w:themeColor="text1"/>
          <w:lang w:eastAsia="zh-CN"/>
        </w:rPr>
        <w:t xml:space="preserve">or </w:t>
      </w:r>
      <w:r>
        <w:rPr>
          <w:color w:val="000000"/>
          <w:lang w:eastAsia="zh-CN"/>
        </w:rPr>
        <w:t>a higher layer configuration of</w:t>
      </w:r>
      <w:r>
        <w:rPr>
          <w:rStyle w:val="af3"/>
          <w:color w:val="000000" w:themeColor="text1"/>
          <w:lang w:eastAsia="zh-CN"/>
        </w:rPr>
        <w:t xml:space="preserve"> </w:t>
      </w:r>
      <w:r>
        <w:rPr>
          <w:i/>
          <w:iCs/>
          <w:color w:val="000000" w:themeColor="text1"/>
          <w:szCs w:val="18"/>
        </w:rPr>
        <w:t>u</w:t>
      </w:r>
      <w:r>
        <w:rPr>
          <w:i/>
          <w:iCs/>
          <w:color w:val="000000"/>
        </w:rPr>
        <w:t>l-TCI-</w:t>
      </w:r>
      <w:proofErr w:type="spellStart"/>
      <w:r>
        <w:rPr>
          <w:i/>
          <w:iCs/>
          <w:color w:val="000000"/>
        </w:rPr>
        <w:t>StateList</w:t>
      </w:r>
      <w:proofErr w:type="spellEnd"/>
      <w:r>
        <w:rPr>
          <w:i/>
          <w:iCs/>
          <w:color w:val="000000"/>
        </w:rPr>
        <w:t xml:space="preserve"> </w:t>
      </w:r>
      <w:r>
        <w:rPr>
          <w:color w:val="000000"/>
        </w:rPr>
        <w:t>where only one</w:t>
      </w:r>
      <w:r>
        <w:rPr>
          <w:rStyle w:val="af3"/>
          <w:color w:val="000000" w:themeColor="text1"/>
          <w:lang w:eastAsia="zh-CN"/>
        </w:rPr>
        <w:t xml:space="preserve"> </w:t>
      </w:r>
      <w:r>
        <w:rPr>
          <w:i/>
          <w:iCs/>
          <w:color w:val="000000" w:themeColor="text1"/>
        </w:rPr>
        <w:t>TCI-UL-State</w:t>
      </w:r>
      <w:r>
        <w:rPr>
          <w:color w:val="000000" w:themeColor="text1"/>
          <w:lang w:eastAsia="zh-TW"/>
        </w:rPr>
        <w:t xml:space="preserve"> can be used as an indicated TCI state,</w:t>
      </w:r>
      <w:r>
        <w:rPr>
          <w:rStyle w:val="af3"/>
          <w:color w:val="000000" w:themeColor="text1"/>
          <w:lang w:eastAsia="zh-TW"/>
        </w:rPr>
        <w:t xml:space="preserve"> </w:t>
      </w:r>
      <w:r>
        <w:rPr>
          <w:color w:val="000000" w:themeColor="text1"/>
          <w:lang w:eastAsia="zh-TW"/>
        </w:rPr>
        <w:t xml:space="preserve">the UE determines an UL TX spatial filter, if applicable, from </w:t>
      </w:r>
      <w:r>
        <w:rPr>
          <w:color w:val="000000"/>
          <w:lang w:eastAsia="zh-TW"/>
        </w:rPr>
        <w:t>that</w:t>
      </w:r>
      <w:r>
        <w:rPr>
          <w:color w:val="000000" w:themeColor="text1"/>
          <w:lang w:eastAsia="zh-TW"/>
        </w:rPr>
        <w:t xml:space="preserve"> TCI state for dynamic-grant and configured-grant based PUSCH and PUCCH, and SRS applying the </w:t>
      </w:r>
      <w:r>
        <w:rPr>
          <w:color w:val="000000" w:themeColor="text1"/>
        </w:rPr>
        <w:t>indicated TCI state</w:t>
      </w:r>
      <w:r>
        <w:rPr>
          <w:color w:val="000000" w:themeColor="text1"/>
          <w:lang w:eastAsia="zh-TW"/>
        </w:rPr>
        <w:t>.</w:t>
      </w:r>
    </w:p>
    <w:p w14:paraId="2C26AED0" w14:textId="77777777" w:rsidR="00DB183F" w:rsidRDefault="00DB183F" w:rsidP="00DB183F">
      <w:pPr>
        <w:rPr>
          <w:lang w:val="en-US"/>
        </w:rPr>
      </w:pPr>
      <w:r>
        <w:rPr>
          <w:lang w:val="en-US" w:eastAsia="zh-CN"/>
        </w:rPr>
        <w:t xml:space="preserve">When </w:t>
      </w:r>
      <w:r>
        <w:rPr>
          <w:lang w:eastAsia="zh-CN"/>
        </w:rPr>
        <w:t xml:space="preserve">a UE configured with </w:t>
      </w:r>
      <w:r>
        <w:rPr>
          <w:i/>
          <w:iCs/>
        </w:rPr>
        <w:t>dl-</w:t>
      </w:r>
      <w:proofErr w:type="spellStart"/>
      <w:r>
        <w:rPr>
          <w:i/>
          <w:iCs/>
        </w:rPr>
        <w:t>OrJointTCI</w:t>
      </w:r>
      <w:proofErr w:type="spellEnd"/>
      <w:r>
        <w:rPr>
          <w:i/>
          <w:iCs/>
        </w:rPr>
        <w:t>-</w:t>
      </w:r>
      <w:proofErr w:type="spellStart"/>
      <w:r>
        <w:rPr>
          <w:i/>
          <w:iCs/>
        </w:rPr>
        <w:t>StateList</w:t>
      </w:r>
      <w:proofErr w:type="spellEnd"/>
      <w:r>
        <w:rPr>
          <w:lang w:val="en-US" w:eastAsia="zh-CN"/>
        </w:rPr>
        <w:t xml:space="preserve"> would transmit a PUCCH with positive HARQ-ACK </w:t>
      </w:r>
      <w:r>
        <w:rPr>
          <w:lang w:eastAsia="zh-CN"/>
        </w:rPr>
        <w:t xml:space="preserve">or a PUSCH with </w:t>
      </w:r>
      <w:r>
        <w:rPr>
          <w:lang w:val="en-US" w:eastAsia="zh-CN"/>
        </w:rPr>
        <w:t xml:space="preserve">positive </w:t>
      </w:r>
      <w:r>
        <w:rPr>
          <w:lang w:eastAsia="zh-CN"/>
        </w:rPr>
        <w:t xml:space="preserve">HARQ-ACK </w:t>
      </w:r>
      <w:r>
        <w:rPr>
          <w:lang w:val="en-US" w:eastAsia="zh-CN"/>
        </w:rPr>
        <w:t xml:space="preserve">corresponding to the DCI carrying the TCI State indication </w:t>
      </w:r>
      <w:r>
        <w:rPr>
          <w:shd w:val="clear" w:color="auto" w:fill="FFFFFF"/>
        </w:rPr>
        <w:t xml:space="preserve">and without DL assignment, or corresponding to one or more PDSCH(s) scheduled by the DCI carrying the </w:t>
      </w:r>
      <w:r>
        <w:rPr>
          <w:lang w:val="en-US" w:eastAsia="zh-CN"/>
        </w:rPr>
        <w:t>TCI State</w:t>
      </w:r>
      <w:r>
        <w:rPr>
          <w:shd w:val="clear" w:color="auto" w:fill="FFFFFF"/>
        </w:rPr>
        <w:t xml:space="preserve"> indication, </w:t>
      </w:r>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 State</w:t>
      </w:r>
      <w:r>
        <w:t>(s)</w:t>
      </w:r>
      <w:r>
        <w:rPr>
          <w:lang w:val="en-US" w:eastAsia="zh-CN"/>
        </w:rPr>
        <w:t xml:space="preserve"> is/are different </w:t>
      </w:r>
      <w:r>
        <w:rPr>
          <w:lang w:val="en-US"/>
        </w:rPr>
        <w:t xml:space="preserve">from </w:t>
      </w:r>
      <w:r>
        <w:rPr>
          <w:lang w:val="en-US" w:eastAsia="zh-CN"/>
        </w:rPr>
        <w:t>the previously indicated one</w:t>
      </w:r>
      <w:r>
        <w:rPr>
          <w:rStyle w:val="af3"/>
          <w:lang w:eastAsia="zh-CN"/>
        </w:rPr>
        <w:t>(s)</w:t>
      </w:r>
      <w:r>
        <w:rPr>
          <w:lang w:val="en-US" w:eastAsia="zh-CN"/>
        </w:rPr>
        <w:t>, the indicated</w:t>
      </w:r>
      <w:r>
        <w:rPr>
          <w:i/>
          <w:iCs/>
          <w:lang w:val="en-US" w:eastAsia="zh-CN"/>
        </w:rPr>
        <w:t xml:space="preserve"> </w:t>
      </w:r>
      <w:r>
        <w:rPr>
          <w:rStyle w:val="af3"/>
          <w:lang w:eastAsia="zh-CN"/>
        </w:rPr>
        <w:t>TCI-State(s)</w:t>
      </w:r>
      <w:r>
        <w:t xml:space="preserve"> and/or</w:t>
      </w:r>
      <w:r>
        <w:rPr>
          <w:i/>
          <w:iCs/>
        </w:rPr>
        <w:t xml:space="preserve"> TCI-UL-State</w:t>
      </w:r>
      <w:r>
        <w:rPr>
          <w:rStyle w:val="af3"/>
          <w:lang w:eastAsia="zh-CN"/>
        </w:rPr>
        <w:t>(s)</w:t>
      </w:r>
      <w:r>
        <w:rPr>
          <w:i/>
          <w:iCs/>
        </w:rPr>
        <w:t xml:space="preserve"> </w:t>
      </w:r>
      <w:r>
        <w:rPr>
          <w:lang w:val="en-US" w:eastAsia="zh-CN"/>
        </w:rPr>
        <w:t xml:space="preserve">should be applied starting from the first slot that is </w:t>
      </w:r>
      <w:r>
        <w:rPr>
          <w:lang w:eastAsia="zh-CN"/>
        </w:rPr>
        <w:t xml:space="preserve">at least </w:t>
      </w:r>
      <m:oMath>
        <m:r>
          <w:rPr>
            <w:rFonts w:ascii="Cambria Math" w:hAnsi="Cambria Math"/>
            <w:lang w:eastAsia="zh-CN"/>
          </w:rPr>
          <m:t>beamAppTime</m:t>
        </m:r>
      </m:oMath>
      <w:r>
        <w:rPr>
          <w:lang w:val="en-US"/>
        </w:rPr>
        <w:t xml:space="preserve"> symbols</w:t>
      </w:r>
      <w:r>
        <w:t xml:space="preserve"> after the last symbol of the PUCCH </w:t>
      </w:r>
      <w:r>
        <w:lastRenderedPageBreak/>
        <w:t xml:space="preserve">or the PUSCH, and if the UE receives more than one indicated TCI state for a CC/BWP to be applied </w:t>
      </w:r>
      <w:r>
        <w:rPr>
          <w:lang w:eastAsia="zh-CN"/>
        </w:rPr>
        <w:t xml:space="preserve">starting from the first slot that is at least </w:t>
      </w:r>
      <m:oMath>
        <m:r>
          <w:rPr>
            <w:rFonts w:ascii="Cambria Math" w:hAnsi="Cambria Math"/>
            <w:lang w:eastAsia="zh-CN"/>
          </w:rPr>
          <m:t>beamAppTime</m:t>
        </m:r>
      </m:oMath>
      <w:r>
        <w:t xml:space="preserve"> symbols after the last symbol of the PUCCH or the PUSCH, the indicated TCI state carried in the latest DCI</w:t>
      </w:r>
      <w:bookmarkStart w:id="16" w:name="OLE_LINK1"/>
      <w:r>
        <w:rPr>
          <w:shd w:val="clear" w:color="auto" w:fill="FFFFFF"/>
          <w:lang w:eastAsia="ja-JP"/>
        </w:rPr>
        <w:t xml:space="preserve">, for the corresponding </w:t>
      </w:r>
      <w:proofErr w:type="spellStart"/>
      <w:r>
        <w:rPr>
          <w:i/>
          <w:iCs/>
          <w:shd w:val="clear" w:color="auto" w:fill="FFFFFF"/>
          <w:lang w:eastAsia="ja-JP"/>
        </w:rPr>
        <w:t>coresetPoolIndex</w:t>
      </w:r>
      <w:proofErr w:type="spellEnd"/>
      <w:r>
        <w:rPr>
          <w:shd w:val="clear" w:color="auto" w:fill="FFFFFF"/>
          <w:lang w:eastAsia="ja-JP"/>
        </w:rPr>
        <w:t xml:space="preserve"> value </w:t>
      </w:r>
      <w:bookmarkStart w:id="17" w:name="OLE_LINK10"/>
      <w:r>
        <w:rPr>
          <w:shd w:val="clear" w:color="auto" w:fill="FFFFFF"/>
          <w:lang w:eastAsia="ja-JP"/>
        </w:rPr>
        <w:t>when applicable</w:t>
      </w:r>
      <w:bookmarkEnd w:id="17"/>
      <w:r>
        <w:rPr>
          <w:shd w:val="clear" w:color="auto" w:fill="FFFFFF"/>
          <w:lang w:eastAsia="ja-JP"/>
        </w:rPr>
        <w:t>,</w:t>
      </w:r>
      <w:bookmarkEnd w:id="16"/>
      <w:r>
        <w:t xml:space="preserve"> in time</w:t>
      </w:r>
      <w:r>
        <w:rPr>
          <w:rFonts w:eastAsia="MS Mincho"/>
          <w:lang w:eastAsia="ja-JP"/>
        </w:rPr>
        <w:t xml:space="preserve"> corresponding to positive HARQ-ACK value</w:t>
      </w:r>
      <w:r>
        <w:t xml:space="preserve"> is applied</w:t>
      </w:r>
      <w:r>
        <w:rPr>
          <w:lang w:val="en-US"/>
        </w:rPr>
        <w:t>. T</w:t>
      </w:r>
      <w:r>
        <w:t xml:space="preserve">he first slot and the </w:t>
      </w:r>
      <m:oMath>
        <m:r>
          <w:rPr>
            <w:rFonts w:ascii="Cambria Math" w:hAnsi="Cambria Math"/>
            <w:lang w:eastAsia="zh-CN"/>
          </w:rPr>
          <m:t>beamAppTime</m:t>
        </m:r>
      </m:oMath>
      <w:r>
        <w:t xml:space="preserve"> symbols are both determined on the active BWP with the smallest SCS among the BWP(s) </w:t>
      </w:r>
      <w:r>
        <w:rPr>
          <w:rFonts w:cs="Times"/>
          <w:szCs w:val="22"/>
        </w:rPr>
        <w:t>from the CCs</w:t>
      </w:r>
      <w:r>
        <w:rPr>
          <w:rFonts w:cs="Times"/>
          <w:szCs w:val="22"/>
          <w:lang w:val="en-US" w:eastAsia="zh-CN"/>
        </w:rPr>
        <w:t xml:space="preserve"> applying the </w:t>
      </w:r>
      <w:r>
        <w:rPr>
          <w:lang w:val="en-US" w:eastAsia="zh-CN"/>
        </w:rPr>
        <w:t>indicated</w:t>
      </w:r>
      <w:r>
        <w:rPr>
          <w:i/>
          <w:iCs/>
          <w:lang w:val="en-US" w:eastAsia="zh-CN"/>
        </w:rPr>
        <w:t xml:space="preserve"> </w:t>
      </w:r>
      <w:r>
        <w:rPr>
          <w:i/>
          <w:iCs/>
        </w:rPr>
        <w:t>TCI-State</w:t>
      </w:r>
      <w:r>
        <w:rPr>
          <w:rStyle w:val="af3"/>
          <w:lang w:eastAsia="zh-CN"/>
        </w:rPr>
        <w:t>(s)</w:t>
      </w:r>
      <w:r>
        <w:t xml:space="preserve"> or </w:t>
      </w:r>
      <w:r>
        <w:rPr>
          <w:i/>
          <w:iCs/>
          <w:lang w:val="en-US"/>
        </w:rPr>
        <w:t>TCI-UL-State</w:t>
      </w:r>
      <w:r>
        <w:rPr>
          <w:rStyle w:val="af3"/>
          <w:lang w:eastAsia="zh-CN"/>
        </w:rPr>
        <w:t>(s)</w:t>
      </w:r>
      <w:r>
        <w:rPr>
          <w:rFonts w:cs="Times"/>
          <w:szCs w:val="22"/>
        </w:rPr>
        <w:t xml:space="preserve"> that are active at the end of </w:t>
      </w:r>
      <w:r>
        <w:rPr>
          <w:rFonts w:cs="Times"/>
          <w:szCs w:val="22"/>
          <w:lang w:val="en-US" w:eastAsia="zh-CN"/>
        </w:rPr>
        <w:t xml:space="preserve">the </w:t>
      </w:r>
      <w:r>
        <w:rPr>
          <w:rFonts w:cs="Times"/>
          <w:szCs w:val="22"/>
        </w:rPr>
        <w:t>PUCCH</w:t>
      </w:r>
      <w:r>
        <w:rPr>
          <w:rFonts w:cs="Times"/>
          <w:szCs w:val="22"/>
          <w:lang w:val="en-US" w:eastAsia="zh-CN"/>
        </w:rPr>
        <w:t xml:space="preserve"> or the </w:t>
      </w:r>
      <w:r>
        <w:rPr>
          <w:rFonts w:cs="Times"/>
          <w:szCs w:val="22"/>
        </w:rPr>
        <w:t xml:space="preserve">PUSCH carrying the </w:t>
      </w:r>
      <w:r>
        <w:rPr>
          <w:lang w:val="en-US" w:eastAsia="zh-CN"/>
        </w:rPr>
        <w:t xml:space="preserve">positive </w:t>
      </w:r>
      <w:r>
        <w:rPr>
          <w:rFonts w:cs="Times"/>
          <w:szCs w:val="22"/>
        </w:rPr>
        <w:t>HARQ-ACK</w:t>
      </w:r>
      <w:r>
        <w:rPr>
          <w:lang w:val="en-US"/>
        </w:rPr>
        <w:t xml:space="preserve">. </w:t>
      </w:r>
    </w:p>
    <w:p w14:paraId="630D1D34" w14:textId="77777777" w:rsidR="00DB183F" w:rsidRDefault="00DB183F" w:rsidP="00DB183F">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is having one indicated </w:t>
      </w:r>
      <w:r>
        <w:rPr>
          <w:i/>
          <w:iCs/>
        </w:rPr>
        <w:t>TCI-state</w:t>
      </w:r>
      <w:r>
        <w:t xml:space="preserve">, and if the UE is configured with </w:t>
      </w:r>
      <w:proofErr w:type="spellStart"/>
      <w:r>
        <w:rPr>
          <w:i/>
          <w:iCs/>
        </w:rPr>
        <w:t>unifiedTCI-StateType</w:t>
      </w:r>
      <w:proofErr w:type="spellEnd"/>
      <w:r>
        <w:t xml:space="preserve"> is set as ‘separate’, and if the UE receives a TCI codepoint mapped with either of {</w:t>
      </w:r>
      <w:r>
        <w:rPr>
          <w:rStyle w:val="af3"/>
        </w:rPr>
        <w:t>TCI-State</w:t>
      </w:r>
      <w:r>
        <w:t xml:space="preserve">, </w:t>
      </w:r>
      <w:r>
        <w:rPr>
          <w:i/>
          <w:iCs/>
        </w:rPr>
        <w:t>TCI-UL-State</w:t>
      </w:r>
      <w:r>
        <w:rPr>
          <w:rStyle w:val="af3"/>
        </w:rPr>
        <w:t>}</w:t>
      </w:r>
      <w:r>
        <w:t>, the UE shall update the one indicated {</w:t>
      </w:r>
      <w:r>
        <w:rPr>
          <w:rStyle w:val="af3"/>
        </w:rPr>
        <w:t>TCI-State</w:t>
      </w:r>
      <w:r>
        <w:t xml:space="preserve">, </w:t>
      </w:r>
      <w:r>
        <w:rPr>
          <w:i/>
          <w:iCs/>
        </w:rPr>
        <w:t>TCI-UL-State</w:t>
      </w:r>
      <w:r>
        <w:rPr>
          <w:rStyle w:val="af3"/>
        </w:rPr>
        <w:t>}</w:t>
      </w:r>
      <w:r>
        <w:t xml:space="preserve"> and maintain the other {</w:t>
      </w:r>
      <w:r>
        <w:rPr>
          <w:rStyle w:val="af3"/>
        </w:rPr>
        <w:t>TCI-State</w:t>
      </w:r>
      <w:r>
        <w:t xml:space="preserve">, </w:t>
      </w:r>
      <w:r>
        <w:rPr>
          <w:i/>
          <w:iCs/>
        </w:rPr>
        <w:t>TCI-UL-State</w:t>
      </w:r>
      <w:r>
        <w:rPr>
          <w:rStyle w:val="af3"/>
        </w:rPr>
        <w:t>}</w:t>
      </w:r>
      <w:r>
        <w:t xml:space="preserve"> that is not updated by the received TCI codepoint.</w:t>
      </w:r>
    </w:p>
    <w:p w14:paraId="09264436" w14:textId="77777777" w:rsidR="00DB183F" w:rsidRDefault="00DB183F" w:rsidP="00DB183F">
      <w:pPr>
        <w:rPr>
          <w:color w:val="000000" w:themeColor="text1"/>
          <w:sz w:val="18"/>
          <w:szCs w:val="18"/>
        </w:rPr>
      </w:pPr>
      <w:r>
        <w:rPr>
          <w:color w:val="000000" w:themeColor="text1"/>
          <w:sz w:val="18"/>
          <w:szCs w:val="18"/>
        </w:rPr>
        <w:t xml:space="preserve">When a UE is configured with </w:t>
      </w:r>
      <w:r>
        <w:rPr>
          <w:i/>
          <w:iCs/>
          <w:color w:val="000000" w:themeColor="text1"/>
          <w:sz w:val="18"/>
          <w:szCs w:val="18"/>
        </w:rPr>
        <w:t>dl-</w:t>
      </w:r>
      <w:proofErr w:type="spellStart"/>
      <w:r>
        <w:rPr>
          <w:i/>
          <w:iCs/>
          <w:color w:val="000000" w:themeColor="text1"/>
          <w:sz w:val="18"/>
          <w:szCs w:val="18"/>
        </w:rPr>
        <w:t>OrJointTCI</w:t>
      </w:r>
      <w:proofErr w:type="spellEnd"/>
      <w:r>
        <w:rPr>
          <w:i/>
          <w:iCs/>
          <w:color w:val="000000" w:themeColor="text1"/>
          <w:sz w:val="18"/>
          <w:szCs w:val="18"/>
        </w:rPr>
        <w:t>-</w:t>
      </w:r>
      <w:proofErr w:type="spellStart"/>
      <w:r>
        <w:rPr>
          <w:i/>
          <w:iCs/>
          <w:color w:val="000000" w:themeColor="text1"/>
          <w:sz w:val="18"/>
          <w:szCs w:val="18"/>
        </w:rPr>
        <w:t>StateList</w:t>
      </w:r>
      <w:proofErr w:type="spellEnd"/>
      <w:r>
        <w:rPr>
          <w:i/>
          <w:iCs/>
          <w:color w:val="000000" w:themeColor="text1"/>
          <w:sz w:val="18"/>
          <w:szCs w:val="18"/>
        </w:rPr>
        <w:t xml:space="preserve"> </w:t>
      </w:r>
      <w:r>
        <w:rPr>
          <w:color w:val="000000" w:themeColor="text1"/>
          <w:sz w:val="18"/>
          <w:szCs w:val="18"/>
        </w:rPr>
        <w:t xml:space="preserve">and is having two indicated </w:t>
      </w:r>
      <w:r>
        <w:rPr>
          <w:i/>
          <w:iCs/>
          <w:color w:val="000000" w:themeColor="text1"/>
          <w:sz w:val="18"/>
          <w:szCs w:val="18"/>
        </w:rPr>
        <w:t>TCI-states</w:t>
      </w:r>
      <w:r>
        <w:rPr>
          <w:color w:val="000000" w:themeColor="text1"/>
          <w:sz w:val="18"/>
          <w:szCs w:val="18"/>
        </w:rPr>
        <w:t xml:space="preserve">, if the UE receives a TCI codepoint mapped with a sub-set of first and second </w:t>
      </w:r>
      <w:r>
        <w:rPr>
          <w:i/>
          <w:iCs/>
          <w:color w:val="000000" w:themeColor="text1"/>
          <w:sz w:val="18"/>
          <w:szCs w:val="18"/>
        </w:rPr>
        <w:t>TCI-State(s)</w:t>
      </w:r>
      <w:r>
        <w:rPr>
          <w:color w:val="000000" w:themeColor="text1"/>
          <w:sz w:val="18"/>
          <w:szCs w:val="18"/>
        </w:rPr>
        <w:t xml:space="preserve"> and/or a sub-set of</w:t>
      </w:r>
      <w:r>
        <w:rPr>
          <w:i/>
          <w:iCs/>
          <w:color w:val="000000" w:themeColor="text1"/>
          <w:sz w:val="18"/>
          <w:szCs w:val="18"/>
        </w:rPr>
        <w:t xml:space="preserve"> </w:t>
      </w:r>
      <w:r>
        <w:rPr>
          <w:color w:val="000000" w:themeColor="text1"/>
          <w:sz w:val="18"/>
          <w:szCs w:val="18"/>
        </w:rPr>
        <w:t xml:space="preserve">first and second </w:t>
      </w:r>
      <w:r>
        <w:rPr>
          <w:i/>
          <w:iCs/>
          <w:color w:val="000000" w:themeColor="text1"/>
          <w:sz w:val="18"/>
          <w:szCs w:val="18"/>
        </w:rPr>
        <w:t>TCI-UL-State(s)</w:t>
      </w:r>
      <w:r>
        <w:rPr>
          <w:color w:val="000000" w:themeColor="text1"/>
          <w:sz w:val="18"/>
          <w:szCs w:val="18"/>
        </w:rPr>
        <w:t xml:space="preserve">, the UE shall update the first/second </w:t>
      </w:r>
      <w:r>
        <w:rPr>
          <w:i/>
          <w:iCs/>
          <w:color w:val="000000" w:themeColor="text1"/>
          <w:sz w:val="18"/>
          <w:szCs w:val="18"/>
        </w:rPr>
        <w:t>TCI-State(s)</w:t>
      </w:r>
      <w:r>
        <w:rPr>
          <w:color w:val="000000" w:themeColor="text1"/>
          <w:sz w:val="18"/>
          <w:szCs w:val="18"/>
        </w:rPr>
        <w:t xml:space="preserve"> and/or first/second </w:t>
      </w:r>
      <w:r>
        <w:rPr>
          <w:i/>
          <w:iCs/>
          <w:color w:val="000000" w:themeColor="text1"/>
          <w:sz w:val="18"/>
          <w:szCs w:val="18"/>
        </w:rPr>
        <w:t>TCI-UL-State(s)</w:t>
      </w:r>
      <w:r>
        <w:rPr>
          <w:color w:val="000000" w:themeColor="text1"/>
          <w:sz w:val="18"/>
          <w:szCs w:val="18"/>
        </w:rPr>
        <w:t xml:space="preserve"> mapped to the TCI codepoint, when applicable, and keep the previously indicated first/second </w:t>
      </w:r>
      <w:r>
        <w:rPr>
          <w:i/>
          <w:iCs/>
          <w:color w:val="000000" w:themeColor="text1"/>
          <w:sz w:val="18"/>
          <w:szCs w:val="18"/>
        </w:rPr>
        <w:t>TCI-State(s)</w:t>
      </w:r>
      <w:r>
        <w:rPr>
          <w:color w:val="000000" w:themeColor="text1"/>
          <w:sz w:val="18"/>
          <w:szCs w:val="18"/>
        </w:rPr>
        <w:t xml:space="preserve"> and/or first/second </w:t>
      </w:r>
      <w:r>
        <w:rPr>
          <w:i/>
          <w:iCs/>
          <w:color w:val="000000" w:themeColor="text1"/>
          <w:sz w:val="18"/>
          <w:szCs w:val="18"/>
        </w:rPr>
        <w:t>TCI-UL-State(s)</w:t>
      </w:r>
      <w:r>
        <w:rPr>
          <w:color w:val="000000" w:themeColor="text1"/>
          <w:sz w:val="18"/>
          <w:szCs w:val="18"/>
        </w:rPr>
        <w:t xml:space="preserve"> that is/are not updated by the TCI codepoint.</w:t>
      </w:r>
    </w:p>
    <w:p w14:paraId="1C1389CF" w14:textId="77777777" w:rsidR="00DB183F" w:rsidRDefault="00DB183F" w:rsidP="00DB183F">
      <w:pPr>
        <w:rPr>
          <w:lang w:val="en-US"/>
        </w:rPr>
      </w:pPr>
      <w:r>
        <w:rPr>
          <w:color w:val="000000" w:themeColor="text1"/>
        </w:rPr>
        <w:t xml:space="preserve">If a UE is configured with </w:t>
      </w:r>
      <w:proofErr w:type="spellStart"/>
      <w:r>
        <w:rPr>
          <w:i/>
          <w:iCs/>
          <w:color w:val="000000" w:themeColor="text1"/>
        </w:rPr>
        <w:t>pdsch-TimeDomainAllocationListForMultiPDSCH</w:t>
      </w:r>
      <w:proofErr w:type="spellEnd"/>
      <w:r>
        <w:rPr>
          <w:i/>
          <w:iCs/>
          <w:color w:val="000000" w:themeColor="text1"/>
        </w:rPr>
        <w:t xml:space="preserve">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ab"/>
          <w:color w:val="000000" w:themeColor="text1"/>
          <w:lang w:val="x-none"/>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349A9AE6" w14:textId="77777777" w:rsidR="00DB183F" w:rsidRDefault="00DB183F" w:rsidP="00DB183F">
      <w:pPr>
        <w:rPr>
          <w:lang w:eastAsia="x-none"/>
        </w:rPr>
      </w:pPr>
      <w:r>
        <w:rPr>
          <w:lang w:eastAsia="x-none"/>
        </w:rPr>
        <w:t xml:space="preserve">If the UE is configured with </w:t>
      </w:r>
      <w:r>
        <w:rPr>
          <w:i/>
          <w:iCs/>
          <w:color w:val="000000" w:themeColor="text1"/>
          <w:lang w:eastAsia="zh-CN"/>
        </w:rPr>
        <w:t>SSB-MTC-</w:t>
      </w:r>
      <w:proofErr w:type="spellStart"/>
      <w:r>
        <w:rPr>
          <w:i/>
          <w:iCs/>
          <w:color w:val="000000" w:themeColor="text1"/>
          <w:lang w:eastAsia="zh-CN"/>
        </w:rPr>
        <w:t>AddtionalPCI</w:t>
      </w:r>
      <w:proofErr w:type="spellEnd"/>
      <w:r>
        <w:rPr>
          <w:lang w:eastAsia="x-none"/>
        </w:rPr>
        <w:t xml:space="preserve"> and with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color w:val="000000"/>
        </w:rPr>
        <w:t xml:space="preserve">, the UE receives an activation command associated with each </w:t>
      </w:r>
      <w:proofErr w:type="spellStart"/>
      <w:r>
        <w:rPr>
          <w:i/>
          <w:iCs/>
          <w:color w:val="000000"/>
        </w:rPr>
        <w:t>coresetPoolIndex</w:t>
      </w:r>
      <w:proofErr w:type="spellEnd"/>
      <w:r>
        <w:rPr>
          <w:color w:val="000000"/>
        </w:rPr>
        <w:t xml:space="preserve">, as described in clause 6.1.3.14 of [10, TS 38.321] or 6.1.3.47 of [10, TS 38.321],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in one CC/DL BWP. When a set of TCI state IDs are activated for a </w:t>
      </w:r>
      <w:bookmarkStart w:id="18" w:name="_Hlk89257737"/>
      <w:proofErr w:type="spellStart"/>
      <w:r>
        <w:rPr>
          <w:i/>
          <w:iCs/>
          <w:color w:val="000000"/>
        </w:rPr>
        <w:t>coresetPoolIndex</w:t>
      </w:r>
      <w:bookmarkEnd w:id="18"/>
      <w:proofErr w:type="spellEnd"/>
      <w:r>
        <w:rPr>
          <w:color w:val="000000"/>
        </w:rPr>
        <w:t xml:space="preserve">, the activated TCI states corresponding to one </w:t>
      </w:r>
      <w:proofErr w:type="spellStart"/>
      <w:r>
        <w:rPr>
          <w:i/>
          <w:iCs/>
          <w:color w:val="000000"/>
        </w:rPr>
        <w:t>coresetPoolIndex</w:t>
      </w:r>
      <w:proofErr w:type="spellEnd"/>
      <w:r>
        <w:rPr>
          <w:color w:val="000000"/>
        </w:rPr>
        <w:t xml:space="preserve"> is associated with </w:t>
      </w:r>
      <w:r>
        <w:t>the serving cell</w:t>
      </w:r>
      <w:r>
        <w:rPr>
          <w:color w:val="000000"/>
        </w:rPr>
        <w:t xml:space="preserve"> physical cell ID and activated TCI states corresponding to another </w:t>
      </w:r>
      <w:proofErr w:type="spellStart"/>
      <w:r>
        <w:rPr>
          <w:i/>
          <w:iCs/>
          <w:color w:val="000000"/>
        </w:rPr>
        <w:t>coresetPoolIndex</w:t>
      </w:r>
      <w:proofErr w:type="spellEnd"/>
      <w:r>
        <w:rPr>
          <w:color w:val="000000"/>
        </w:rPr>
        <w:t xml:space="preserve"> can be associated with another physical cell ID.</w:t>
      </w:r>
    </w:p>
    <w:p w14:paraId="2A353516" w14:textId="77777777" w:rsidR="00DB183F" w:rsidRDefault="00DB183F" w:rsidP="00DB183F">
      <w:pPr>
        <w:rPr>
          <w:color w:val="000000"/>
        </w:rPr>
      </w:pPr>
      <w:r>
        <w:rPr>
          <w:color w:val="000000"/>
        </w:rPr>
        <w:t>When a UE supports two TCI states in a codepoint of the DCI field '</w:t>
      </w:r>
      <w:r>
        <w:rPr>
          <w:i/>
          <w:color w:val="000000"/>
        </w:rPr>
        <w:t>Transmission Configuration Indication'</w:t>
      </w:r>
      <w:r>
        <w:rPr>
          <w:color w:val="000000"/>
        </w:rPr>
        <w:t xml:space="preserve"> the UE may receive an activation command, as described in clause 6.1.3.24 of [10, TS 38.321], the activation command is used to map up to 8 combinations of one or two TCI states to the codepoints of the DCI field </w:t>
      </w:r>
      <w:r>
        <w:rPr>
          <w:i/>
          <w:color w:val="000000"/>
        </w:rPr>
        <w:t>'Transmission Configuration Indication'</w:t>
      </w:r>
      <w:r>
        <w:rPr>
          <w:color w:val="000000"/>
        </w:rPr>
        <w:t xml:space="preserve">. The UE is not expected to receive more than 8 TCI states in the activation command. </w:t>
      </w:r>
    </w:p>
    <w:p w14:paraId="56424410" w14:textId="77777777" w:rsidR="00DB183F" w:rsidRDefault="00DB183F" w:rsidP="00DB183F">
      <w:pPr>
        <w:rPr>
          <w:color w:val="000000"/>
        </w:rPr>
      </w:pPr>
      <w:r>
        <w:rPr>
          <w:color w:val="000000"/>
        </w:rPr>
        <w:t xml:space="preserve">When a UE </w:t>
      </w:r>
      <w:bookmarkStart w:id="19" w:name="OLE_LINK78"/>
      <w:r>
        <w:rPr>
          <w:color w:val="000000"/>
        </w:rPr>
        <w:t xml:space="preserve">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bookmarkEnd w:id="19"/>
      <w:proofErr w:type="spellEnd"/>
      <w:r>
        <w:rPr>
          <w:color w:val="000000"/>
        </w:rPr>
        <w:t xml:space="preserve"> supports </w:t>
      </w:r>
      <w:r>
        <w:rPr>
          <w:bCs/>
          <w:i/>
          <w:iCs/>
        </w:rPr>
        <w:t>tci-JointTCI-UpdateMultiActiveTCI-PerCC-r18</w:t>
      </w:r>
      <w:r>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473A070F" w14:textId="77777777" w:rsidR="00DB183F" w:rsidRDefault="00DB183F" w:rsidP="00DB183F">
      <w:pPr>
        <w:rPr>
          <w:color w:val="000000"/>
        </w:rPr>
      </w:pPr>
      <w:r>
        <w:rPr>
          <w:color w:val="000000"/>
        </w:rPr>
        <w:t xml:space="preserve">When 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supports </w:t>
      </w:r>
      <w:r>
        <w:rPr>
          <w:bCs/>
          <w:i/>
          <w:iCs/>
        </w:rPr>
        <w:t>tci-SeparateTCI-UpdateMultiActiveTCI-PerCC-r18</w:t>
      </w:r>
      <w:r>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182D9DD9" w14:textId="77777777" w:rsidR="00DB183F" w:rsidRDefault="00DB183F" w:rsidP="00DB183F">
      <w:pPr>
        <w:rPr>
          <w:rFonts w:eastAsia="Times New Roman"/>
        </w:rPr>
      </w:pPr>
      <w:r>
        <w:t xml:space="preserve">When the DCI field </w:t>
      </w:r>
      <w:r>
        <w:rPr>
          <w:i/>
        </w:rPr>
        <w:t xml:space="preserve">'Transmission Configuration Indication' </w:t>
      </w:r>
      <w:r>
        <w:t xml:space="preserve">is present in DCI format 1_2 and when the number of codepoints S in the DCI field </w:t>
      </w:r>
      <w:r>
        <w:rPr>
          <w:i/>
        </w:rPr>
        <w:t>'Transmission Configuration Indication'</w:t>
      </w:r>
      <w:r>
        <w:t xml:space="preserve"> of DCI format 1_2 is smaller than the number of TCI codepoints that are activated by the activation command, as described in clauses 6.1.3.14, 6.1.3.24, 6.1.3.47, 6.1.3.70 and 6.1.3.71 of [10, TS38.321], only the first S activated codepoints are applied for DCI format 1_2. </w:t>
      </w:r>
    </w:p>
    <w:p w14:paraId="290D47AE" w14:textId="77777777" w:rsidR="00DB183F" w:rsidRDefault="00DB183F" w:rsidP="00DB183F">
      <w:pPr>
        <w:rPr>
          <w:color w:val="000000"/>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proofErr w:type="spellStart"/>
      <w:r>
        <w:rPr>
          <w:i/>
          <w:color w:val="000000" w:themeColor="text1"/>
        </w:rPr>
        <w:t>timeDurationForQCL</w:t>
      </w:r>
      <w:proofErr w:type="spellEnd"/>
      <w:r>
        <w:rPr>
          <w:i/>
          <w:color w:val="000000" w:themeColor="text1"/>
        </w:rPr>
        <w:t xml:space="preserve">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w:t>
      </w:r>
    </w:p>
    <w:p w14:paraId="7D839A60" w14:textId="77777777" w:rsidR="00DB183F" w:rsidRDefault="00DB183F" w:rsidP="00DB183F">
      <w:pPr>
        <w:pStyle w:val="B1"/>
      </w:pPr>
      <w:r>
        <w:rPr>
          <w:lang w:eastAsia="zh-TW"/>
        </w:rPr>
        <w:lastRenderedPageBreak/>
        <w:t>-</w:t>
      </w:r>
      <w:r>
        <w:rPr>
          <w:lang w:eastAsia="zh-TW"/>
        </w:rPr>
        <w:tab/>
        <w:t xml:space="preserve">the UE assumes that DM-RS of </w:t>
      </w:r>
      <w:r>
        <w:t xml:space="preserve">ports of PDSCH of a serving cell are quasi co-located with the reference signal(s) in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t>indicated in the LTM Cell Switch Command MAC CE [10, 38.321],</w:t>
      </w:r>
      <w:r>
        <w:rPr>
          <w:rFonts w:eastAsia="等线"/>
          <w:lang w:eastAsia="zh-CN"/>
        </w:rPr>
        <w:t xml:space="preserve"> except during RACH procedure for RACH-based LTM,</w:t>
      </w:r>
      <w:r>
        <w:t xml:space="preserve"> if applicable, otherwise</w:t>
      </w:r>
    </w:p>
    <w:p w14:paraId="3CC64F9C" w14:textId="77777777" w:rsidR="00DB183F" w:rsidRDefault="00DB183F" w:rsidP="00DB183F">
      <w:pPr>
        <w:pStyle w:val="B1"/>
        <w:rPr>
          <w:color w:val="000000"/>
        </w:rPr>
      </w:pPr>
      <w:r>
        <w:rPr>
          <w:color w:val="000000"/>
        </w:rPr>
        <w:t>-</w:t>
      </w:r>
      <w:r>
        <w:rPr>
          <w:color w:val="000000"/>
        </w:rPr>
        <w:tab/>
        <w:t xml:space="preserve">the UE may assume that the DM-RS ports of PDSCH of a serving cell are quasi co-located with the SS/PBCH block determined in the initial access procedure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typeA</w:t>
      </w:r>
      <w:proofErr w:type="spellEnd"/>
      <w:r>
        <w:rPr>
          <w:color w:val="000000"/>
        </w:rPr>
        <w:t xml:space="preserve">', and when applicable, also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typeD</w:t>
      </w:r>
      <w:proofErr w:type="spellEnd"/>
      <w:r>
        <w:rPr>
          <w:color w:val="000000"/>
        </w:rPr>
        <w:t xml:space="preserve">'. </w:t>
      </w:r>
    </w:p>
    <w:bookmarkEnd w:id="13"/>
    <w:p w14:paraId="1EE8DB88" w14:textId="77777777" w:rsidR="00DB183F" w:rsidRDefault="00DB183F" w:rsidP="00DB183F">
      <w:pPr>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or format 1_3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proofErr w:type="spellStart"/>
      <w:r>
        <w:rPr>
          <w:i/>
          <w:color w:val="000000" w:themeColor="text1"/>
        </w:rPr>
        <w:t>tci-PresentInDCI</w:t>
      </w:r>
      <w:proofErr w:type="spellEnd"/>
      <w:r>
        <w:rPr>
          <w:i/>
          <w:color w:val="000000" w:themeColor="text1"/>
        </w:rPr>
        <w:t xml:space="preserve">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rFonts w:eastAsiaTheme="minorEastAsia"/>
          <w:color w:val="000000" w:themeColor="text1"/>
          <w:lang w:eastAsia="ja-JP"/>
        </w:rPr>
        <w:t>4_2</w:t>
      </w:r>
      <w:r>
        <w:rPr>
          <w:color w:val="000000" w:themeColor="text1"/>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63AAB4C" w14:textId="77777777" w:rsidR="00DB183F" w:rsidRDefault="00DB183F" w:rsidP="00DB183F">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 or by DCI format 1_1/1_2</w:t>
      </w:r>
      <w:ins w:id="20" w:author="Kaili Zheng(vivo)" w:date="2024-09-26T10:48:00Z">
        <w:r>
          <w:t xml:space="preserve"> without TCI field</w:t>
        </w:r>
      </w:ins>
      <w:r>
        <w:t xml:space="preserve">,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w:t>
      </w:r>
    </w:p>
    <w:p w14:paraId="73CA79F8" w14:textId="77777777" w:rsidR="00DB183F" w:rsidRDefault="00DB183F" w:rsidP="00DB183F">
      <w:pPr>
        <w:pStyle w:val="B1"/>
      </w:pPr>
      <w:r>
        <w:t>-</w:t>
      </w:r>
      <w:r>
        <w:tab/>
        <w:t xml:space="preserve">if the UE supports </w:t>
      </w:r>
      <w:r>
        <w:rPr>
          <w:i/>
          <w:iCs/>
          <w:color w:val="000000" w:themeColor="text1"/>
          <w:lang w:val="en-US"/>
        </w:rPr>
        <w:t>sfn-DefaultDL-BeamSetup-r17</w:t>
      </w:r>
      <w:del w:id="21" w:author="Kaili Zheng(vivo)" w:date="2024-09-26T10:50:00Z">
        <w:r w:rsidDel="006506C0">
          <w:rPr>
            <w:color w:val="000000" w:themeColor="text1"/>
            <w:lang w:val="en-US"/>
          </w:rPr>
          <w:delText xml:space="preserve"> </w:delText>
        </w:r>
        <w:r w:rsidDel="006506C0">
          <w:rPr>
            <w:color w:val="000000" w:themeColor="text1"/>
          </w:rPr>
          <w:delText xml:space="preserve">for </w:delText>
        </w:r>
        <w:r w:rsidDel="006506C0">
          <w:delText>DCI scheduling without TCI field</w:delText>
        </w:r>
      </w:del>
      <w:r>
        <w:t xml:space="preserve">,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Pr>
          <w:i/>
          <w:iCs/>
          <w:color w:val="000000" w:themeColor="text1"/>
        </w:rPr>
        <w:t>sfn-SchemeA-DynamicSwitching-r17</w:t>
      </w:r>
      <w:r>
        <w:rPr>
          <w:color w:val="000000" w:themeColor="text1"/>
        </w:rPr>
        <w:t xml:space="preserve"> or </w:t>
      </w:r>
      <w:r>
        <w:rPr>
          <w:i/>
          <w:iCs/>
          <w:color w:val="000000" w:themeColor="text1"/>
        </w:rPr>
        <w:t>sfn-SchemeB-DynamicSwitching-r17</w:t>
      </w:r>
      <w:r>
        <w:t xml:space="preserve">, the UE should be activated with the CORESET with two TCI states. </w:t>
      </w:r>
    </w:p>
    <w:p w14:paraId="39B6067F" w14:textId="77777777" w:rsidR="00DB183F" w:rsidRDefault="00DB183F" w:rsidP="00DB183F">
      <w:pPr>
        <w:pStyle w:val="B1"/>
      </w:pPr>
      <w:r>
        <w:t>-</w:t>
      </w:r>
      <w:r>
        <w:tab/>
        <w:t xml:space="preserve">else if the UE does not support </w:t>
      </w:r>
      <w:r>
        <w:rPr>
          <w:i/>
          <w:iCs/>
          <w:color w:val="000000" w:themeColor="text1"/>
          <w:lang w:val="en-US"/>
        </w:rPr>
        <w:t>sfn-DefaultDL-BeamSetup-r17</w:t>
      </w:r>
      <w:del w:id="22" w:author="Kaili Zheng(vivo)" w:date="2024-09-26T10:50:00Z">
        <w:r w:rsidDel="00A957CE">
          <w:rPr>
            <w:color w:val="000000" w:themeColor="text1"/>
            <w:lang w:val="en-US"/>
          </w:rPr>
          <w:delText xml:space="preserve"> </w:delText>
        </w:r>
        <w:r w:rsidDel="00A957CE">
          <w:rPr>
            <w:color w:val="000000" w:themeColor="text1"/>
          </w:rPr>
          <w:delText xml:space="preserve">for </w:delText>
        </w:r>
        <w:r w:rsidDel="00A957CE">
          <w:delText>DCI scheduling without TCI field</w:delText>
        </w:r>
      </w:del>
      <w:r>
        <w:t xml:space="preserve">, the UE shall expect TCI field present when scheduled by DCI format 1_1/1_2. </w:t>
      </w:r>
    </w:p>
    <w:p w14:paraId="17240317" w14:textId="77777777" w:rsidR="00DB183F" w:rsidRDefault="00DB183F" w:rsidP="00DB183F">
      <w:r>
        <w:t xml:space="preserve">When a UE is configured with </w:t>
      </w:r>
      <w:proofErr w:type="spellStart"/>
      <w:r>
        <w:rPr>
          <w:i/>
          <w:iCs/>
        </w:rPr>
        <w:t>sfnSchemePDSCH</w:t>
      </w:r>
      <w:proofErr w:type="spellEnd"/>
      <w:r>
        <w:t xml:space="preserve"> and </w:t>
      </w:r>
      <w:proofErr w:type="spellStart"/>
      <w:r>
        <w:rPr>
          <w:i/>
          <w:iCs/>
        </w:rPr>
        <w:t>sfnSchemePDCCH</w:t>
      </w:r>
      <w:proofErr w:type="spellEnd"/>
      <w:r>
        <w:rPr>
          <w:i/>
          <w:iCs/>
        </w:rPr>
        <w:t xml:space="preserve"> </w:t>
      </w:r>
      <w:r>
        <w:t xml:space="preserve">is not configured, when scheduled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the UE shall expect TCI field present. </w:t>
      </w:r>
    </w:p>
    <w:p w14:paraId="5B9751BC" w14:textId="4D3854C6" w:rsidR="00DB183F" w:rsidRDefault="00DB183F" w:rsidP="00DB183F">
      <w:pPr>
        <w:rPr>
          <w:sz w:val="22"/>
          <w:szCs w:val="22"/>
          <w:lang w:val="en-US" w:eastAsia="zh-CN"/>
        </w:rPr>
      </w:pPr>
      <w:r>
        <w:t>For PDSCH scheduled by DCI format 1_0</w:t>
      </w:r>
      <w:del w:id="23" w:author="Kaili Zheng(vivo)" w:date="2024-09-26T10:49:00Z">
        <w:r w:rsidDel="001108D4">
          <w:delText>,</w:delText>
        </w:r>
      </w:del>
      <w:r>
        <w:t xml:space="preserve"> </w:t>
      </w:r>
      <w:ins w:id="24" w:author="Kaili Zheng(vivo)" w:date="2024-09-26T10:49:00Z">
        <w:r>
          <w:t xml:space="preserve">or by DCI format </w:t>
        </w:r>
      </w:ins>
      <w:r>
        <w:t>1_1</w:t>
      </w:r>
      <w:del w:id="25" w:author="Kaili Zheng(vivo)" w:date="2024-09-26T11:52:00Z">
        <w:r w:rsidDel="00446316">
          <w:delText xml:space="preserve">, </w:delText>
        </w:r>
      </w:del>
      <w:ins w:id="26" w:author="Kaili Zheng(vivo)" w:date="2024-09-26T11:52:00Z">
        <w:r w:rsidR="00446316">
          <w:t>/</w:t>
        </w:r>
      </w:ins>
      <w:r>
        <w:t>1_2</w:t>
      </w:r>
      <w:ins w:id="27" w:author="Kaili Zheng(vivo)" w:date="2024-09-26T10:48: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w:t>
      </w:r>
      <w:r>
        <w:rPr>
          <w:color w:val="000000" w:themeColor="text1"/>
          <w:lang w:val="en-US"/>
        </w:rPr>
        <w:t xml:space="preserve">the UE assumes that the TCI state or the QCL assumption for the PDSCH is identical to the </w:t>
      </w:r>
      <w:r>
        <w:rPr>
          <w:color w:val="000000" w:themeColor="text1"/>
          <w:lang w:val="en-US" w:eastAsia="zh-CN"/>
        </w:rPr>
        <w:t xml:space="preserve">first </w:t>
      </w:r>
      <w:r>
        <w:rPr>
          <w:color w:val="000000" w:themeColor="text1"/>
          <w:lang w:val="en-US"/>
        </w:rPr>
        <w:t xml:space="preserve">TCI state </w:t>
      </w:r>
      <w:r>
        <w:rPr>
          <w:color w:val="000000" w:themeColor="text1"/>
          <w:lang w:val="en-US" w:eastAsia="zh-CN"/>
        </w:rPr>
        <w:t xml:space="preserve">or QCL assumption </w:t>
      </w:r>
      <w:r>
        <w:rPr>
          <w:color w:val="000000" w:themeColor="text1"/>
          <w:lang w:val="en-US"/>
        </w:rPr>
        <w:t>which is applied for the CORESET</w:t>
      </w:r>
      <w:r>
        <w:rPr>
          <w:color w:val="000000" w:themeColor="text1"/>
          <w:lang w:val="en-US" w:eastAsia="zh-CN"/>
        </w:rPr>
        <w:t xml:space="preserve"> </w:t>
      </w:r>
      <w:r>
        <w:rPr>
          <w:color w:val="000000" w:themeColor="text1"/>
          <w:lang w:val="en-US"/>
        </w:rPr>
        <w:t>used for the PDCCH transmission within the active BWP of the serving cell.</w:t>
      </w:r>
    </w:p>
    <w:p w14:paraId="572784F8" w14:textId="77777777" w:rsidR="00DB183F" w:rsidRDefault="00DB183F" w:rsidP="00DB183F">
      <w:r>
        <w:rPr>
          <w:color w:val="000000"/>
        </w:rPr>
        <w:t xml:space="preserve">If </w:t>
      </w:r>
      <w:r>
        <w:t xml:space="preserve">a UE is not provided </w:t>
      </w:r>
      <w:r>
        <w:rPr>
          <w:i/>
          <w:iCs/>
          <w:color w:val="000000"/>
        </w:rPr>
        <w:t>dl-OrJointTCI-StateList-r17</w:t>
      </w:r>
      <w:r>
        <w:t>, and</w:t>
      </w:r>
      <w:r>
        <w:rPr>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For a single slot PDSCH, the indicated TCI state(s) </w:t>
      </w:r>
      <w:r>
        <w:t xml:space="preserve">should be based on the activated TCI states in the slot with the scheduled PDSCH. </w:t>
      </w:r>
      <w:bookmarkStart w:id="28" w:name="_Hlk530421126"/>
      <w:r>
        <w:t xml:space="preserve">For a multi-slot PDSCH or the UE is configured with higher layer parameter </w:t>
      </w:r>
      <w:proofErr w:type="spellStart"/>
      <w:r>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w:t>
      </w:r>
      <w:r>
        <w:lastRenderedPageBreak/>
        <w:t xml:space="preserve">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a corresponding PDSCH is larger than or equal to the threshold </w:t>
      </w:r>
      <w:proofErr w:type="spellStart"/>
      <w:r>
        <w:rPr>
          <w:i/>
          <w:color w:val="000000"/>
        </w:rPr>
        <w:t>timeDurationForQCL</w:t>
      </w:r>
      <w:proofErr w:type="spellEnd"/>
      <w:r>
        <w:rPr>
          <w:i/>
        </w:rPr>
        <w:t>.</w:t>
      </w:r>
      <w:bookmarkEnd w:id="28"/>
    </w:p>
    <w:p w14:paraId="2224F89C" w14:textId="77777777" w:rsidR="00DB183F" w:rsidRPr="002E29CC" w:rsidRDefault="00DB183F" w:rsidP="00DB183F">
      <w:pPr>
        <w:jc w:val="center"/>
        <w:rPr>
          <w:color w:val="FF0000"/>
          <w:lang w:eastAsia="zh-CN"/>
        </w:rPr>
      </w:pPr>
      <w:r w:rsidRPr="002E29CC">
        <w:rPr>
          <w:color w:val="FF0000"/>
          <w:lang w:eastAsia="zh-CN"/>
        </w:rPr>
        <w:t>&lt; Unchanged parts are omitted &gt;</w:t>
      </w:r>
    </w:p>
    <w:p w14:paraId="1211FD9B" w14:textId="73C21814" w:rsidR="00283E40" w:rsidRPr="002E29CC" w:rsidRDefault="00283E40" w:rsidP="00DB183F">
      <w:pPr>
        <w:pStyle w:val="3"/>
        <w:rPr>
          <w:color w:val="FF0000"/>
          <w:lang w:eastAsia="zh-CN"/>
        </w:rPr>
      </w:pPr>
    </w:p>
    <w:sectPr w:rsidR="00283E40" w:rsidRPr="002E29CC"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81BFD" w14:textId="77777777" w:rsidR="000D057E" w:rsidRDefault="000D057E">
      <w:r>
        <w:separator/>
      </w:r>
    </w:p>
  </w:endnote>
  <w:endnote w:type="continuationSeparator" w:id="0">
    <w:p w14:paraId="0E1D539B" w14:textId="77777777" w:rsidR="000D057E" w:rsidRDefault="000D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F4404" w14:textId="77777777" w:rsidR="000D057E" w:rsidRDefault="000D057E">
      <w:r>
        <w:separator/>
      </w:r>
    </w:p>
  </w:footnote>
  <w:footnote w:type="continuationSeparator" w:id="0">
    <w:p w14:paraId="00198094" w14:textId="77777777" w:rsidR="000D057E" w:rsidRDefault="000D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23C5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49D3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30F1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oFAKtDTpQtAAAA"/>
  </w:docVars>
  <w:rsids>
    <w:rsidRoot w:val="00022E4A"/>
    <w:rsid w:val="0000169E"/>
    <w:rsid w:val="00005566"/>
    <w:rsid w:val="0000594C"/>
    <w:rsid w:val="00022E4A"/>
    <w:rsid w:val="00024225"/>
    <w:rsid w:val="00044162"/>
    <w:rsid w:val="00055F17"/>
    <w:rsid w:val="00060BBE"/>
    <w:rsid w:val="00070E09"/>
    <w:rsid w:val="000745A2"/>
    <w:rsid w:val="0008312A"/>
    <w:rsid w:val="000A32E5"/>
    <w:rsid w:val="000A343B"/>
    <w:rsid w:val="000A6394"/>
    <w:rsid w:val="000A6F0E"/>
    <w:rsid w:val="000B7FED"/>
    <w:rsid w:val="000C038A"/>
    <w:rsid w:val="000C6598"/>
    <w:rsid w:val="000D057E"/>
    <w:rsid w:val="000D44B3"/>
    <w:rsid w:val="000E4A2C"/>
    <w:rsid w:val="000E659F"/>
    <w:rsid w:val="001108D4"/>
    <w:rsid w:val="00111FD3"/>
    <w:rsid w:val="00145957"/>
    <w:rsid w:val="00145D43"/>
    <w:rsid w:val="00162ABB"/>
    <w:rsid w:val="00185A44"/>
    <w:rsid w:val="00192C46"/>
    <w:rsid w:val="001970D1"/>
    <w:rsid w:val="001A08B3"/>
    <w:rsid w:val="001A7B60"/>
    <w:rsid w:val="001B0B53"/>
    <w:rsid w:val="001B52F0"/>
    <w:rsid w:val="001B7A65"/>
    <w:rsid w:val="001C2721"/>
    <w:rsid w:val="001C3BDC"/>
    <w:rsid w:val="001C6321"/>
    <w:rsid w:val="001D1DF6"/>
    <w:rsid w:val="001D248D"/>
    <w:rsid w:val="001E41F3"/>
    <w:rsid w:val="001E4BBE"/>
    <w:rsid w:val="00236315"/>
    <w:rsid w:val="00254F5F"/>
    <w:rsid w:val="0026004D"/>
    <w:rsid w:val="002640DD"/>
    <w:rsid w:val="00275338"/>
    <w:rsid w:val="00275D12"/>
    <w:rsid w:val="00283341"/>
    <w:rsid w:val="00283A02"/>
    <w:rsid w:val="00283E40"/>
    <w:rsid w:val="00284FEB"/>
    <w:rsid w:val="002860C4"/>
    <w:rsid w:val="002931F9"/>
    <w:rsid w:val="00293411"/>
    <w:rsid w:val="002B46F8"/>
    <w:rsid w:val="002B49F3"/>
    <w:rsid w:val="002B5741"/>
    <w:rsid w:val="002C2C6D"/>
    <w:rsid w:val="002C7DAB"/>
    <w:rsid w:val="002E472E"/>
    <w:rsid w:val="002F156C"/>
    <w:rsid w:val="002F6232"/>
    <w:rsid w:val="00305409"/>
    <w:rsid w:val="0031128F"/>
    <w:rsid w:val="003231BD"/>
    <w:rsid w:val="003609EF"/>
    <w:rsid w:val="00361A43"/>
    <w:rsid w:val="0036231A"/>
    <w:rsid w:val="003720F0"/>
    <w:rsid w:val="00374DD4"/>
    <w:rsid w:val="00384852"/>
    <w:rsid w:val="0039377B"/>
    <w:rsid w:val="003B40A1"/>
    <w:rsid w:val="003C511C"/>
    <w:rsid w:val="003D4308"/>
    <w:rsid w:val="003E1A36"/>
    <w:rsid w:val="003F62C6"/>
    <w:rsid w:val="00401D5B"/>
    <w:rsid w:val="00405341"/>
    <w:rsid w:val="00410371"/>
    <w:rsid w:val="004242F1"/>
    <w:rsid w:val="00424DAE"/>
    <w:rsid w:val="00424FAC"/>
    <w:rsid w:val="0044038D"/>
    <w:rsid w:val="004424BB"/>
    <w:rsid w:val="00444E04"/>
    <w:rsid w:val="00446316"/>
    <w:rsid w:val="00460178"/>
    <w:rsid w:val="00473F3A"/>
    <w:rsid w:val="0047563B"/>
    <w:rsid w:val="00480659"/>
    <w:rsid w:val="004B75B7"/>
    <w:rsid w:val="004C0235"/>
    <w:rsid w:val="004C551A"/>
    <w:rsid w:val="004D7395"/>
    <w:rsid w:val="005141D9"/>
    <w:rsid w:val="0051580D"/>
    <w:rsid w:val="005416E2"/>
    <w:rsid w:val="00547111"/>
    <w:rsid w:val="00561043"/>
    <w:rsid w:val="005620CB"/>
    <w:rsid w:val="00570CA2"/>
    <w:rsid w:val="0058213A"/>
    <w:rsid w:val="0059181A"/>
    <w:rsid w:val="00592D74"/>
    <w:rsid w:val="00593126"/>
    <w:rsid w:val="005A2215"/>
    <w:rsid w:val="005D0715"/>
    <w:rsid w:val="005D2920"/>
    <w:rsid w:val="005E2C44"/>
    <w:rsid w:val="005E5749"/>
    <w:rsid w:val="005F367B"/>
    <w:rsid w:val="00601B90"/>
    <w:rsid w:val="0061469B"/>
    <w:rsid w:val="00621188"/>
    <w:rsid w:val="00623CCA"/>
    <w:rsid w:val="006257ED"/>
    <w:rsid w:val="006506C0"/>
    <w:rsid w:val="00653DE4"/>
    <w:rsid w:val="00654E51"/>
    <w:rsid w:val="00665C47"/>
    <w:rsid w:val="00672A6E"/>
    <w:rsid w:val="00673260"/>
    <w:rsid w:val="006864CC"/>
    <w:rsid w:val="00695808"/>
    <w:rsid w:val="006B44FB"/>
    <w:rsid w:val="006B46FB"/>
    <w:rsid w:val="006B4C39"/>
    <w:rsid w:val="006C1FF7"/>
    <w:rsid w:val="006E21FB"/>
    <w:rsid w:val="006E2832"/>
    <w:rsid w:val="00792342"/>
    <w:rsid w:val="007977A8"/>
    <w:rsid w:val="007A02DA"/>
    <w:rsid w:val="007B512A"/>
    <w:rsid w:val="007C2097"/>
    <w:rsid w:val="007D2FD9"/>
    <w:rsid w:val="007D49FC"/>
    <w:rsid w:val="007D6A07"/>
    <w:rsid w:val="007E39F0"/>
    <w:rsid w:val="007F1CE1"/>
    <w:rsid w:val="007F7259"/>
    <w:rsid w:val="008040A8"/>
    <w:rsid w:val="00807E2B"/>
    <w:rsid w:val="008279FA"/>
    <w:rsid w:val="00853163"/>
    <w:rsid w:val="008626E7"/>
    <w:rsid w:val="00862911"/>
    <w:rsid w:val="00867549"/>
    <w:rsid w:val="00870EE7"/>
    <w:rsid w:val="00874930"/>
    <w:rsid w:val="008863B9"/>
    <w:rsid w:val="008A45A6"/>
    <w:rsid w:val="008B1EFD"/>
    <w:rsid w:val="008B4780"/>
    <w:rsid w:val="008D3CCC"/>
    <w:rsid w:val="008E2989"/>
    <w:rsid w:val="008E3168"/>
    <w:rsid w:val="008F3789"/>
    <w:rsid w:val="008F686C"/>
    <w:rsid w:val="009148DE"/>
    <w:rsid w:val="00925C2C"/>
    <w:rsid w:val="009302FD"/>
    <w:rsid w:val="00941E30"/>
    <w:rsid w:val="0094296E"/>
    <w:rsid w:val="009531B0"/>
    <w:rsid w:val="009741B3"/>
    <w:rsid w:val="009777D9"/>
    <w:rsid w:val="00984048"/>
    <w:rsid w:val="00991B88"/>
    <w:rsid w:val="009A5753"/>
    <w:rsid w:val="009A579D"/>
    <w:rsid w:val="009C41B1"/>
    <w:rsid w:val="009D0C74"/>
    <w:rsid w:val="009E1AEA"/>
    <w:rsid w:val="009E3297"/>
    <w:rsid w:val="009E3E6A"/>
    <w:rsid w:val="009F5F07"/>
    <w:rsid w:val="009F734F"/>
    <w:rsid w:val="00A246B6"/>
    <w:rsid w:val="00A340E4"/>
    <w:rsid w:val="00A34705"/>
    <w:rsid w:val="00A36590"/>
    <w:rsid w:val="00A47E70"/>
    <w:rsid w:val="00A50CF0"/>
    <w:rsid w:val="00A7671C"/>
    <w:rsid w:val="00A77409"/>
    <w:rsid w:val="00A957CE"/>
    <w:rsid w:val="00AA2CBC"/>
    <w:rsid w:val="00AA7267"/>
    <w:rsid w:val="00AB6F9E"/>
    <w:rsid w:val="00AC3EE7"/>
    <w:rsid w:val="00AC5820"/>
    <w:rsid w:val="00AD1CD8"/>
    <w:rsid w:val="00AE6782"/>
    <w:rsid w:val="00AF3D04"/>
    <w:rsid w:val="00AF7D89"/>
    <w:rsid w:val="00B1375D"/>
    <w:rsid w:val="00B258BB"/>
    <w:rsid w:val="00B67B97"/>
    <w:rsid w:val="00B70928"/>
    <w:rsid w:val="00B71A32"/>
    <w:rsid w:val="00B72E0F"/>
    <w:rsid w:val="00B730D3"/>
    <w:rsid w:val="00B94E74"/>
    <w:rsid w:val="00B958FC"/>
    <w:rsid w:val="00B968C8"/>
    <w:rsid w:val="00BA3EC5"/>
    <w:rsid w:val="00BA51D9"/>
    <w:rsid w:val="00BB5DFC"/>
    <w:rsid w:val="00BD09CE"/>
    <w:rsid w:val="00BD1D64"/>
    <w:rsid w:val="00BD279D"/>
    <w:rsid w:val="00BD6BB8"/>
    <w:rsid w:val="00BD7051"/>
    <w:rsid w:val="00BE10AA"/>
    <w:rsid w:val="00C312D1"/>
    <w:rsid w:val="00C3628F"/>
    <w:rsid w:val="00C6330C"/>
    <w:rsid w:val="00C66BA2"/>
    <w:rsid w:val="00C870F6"/>
    <w:rsid w:val="00C95985"/>
    <w:rsid w:val="00CC5026"/>
    <w:rsid w:val="00CC68D0"/>
    <w:rsid w:val="00D03F9A"/>
    <w:rsid w:val="00D06D51"/>
    <w:rsid w:val="00D06DAB"/>
    <w:rsid w:val="00D24991"/>
    <w:rsid w:val="00D50255"/>
    <w:rsid w:val="00D65C79"/>
    <w:rsid w:val="00D66520"/>
    <w:rsid w:val="00D84AE9"/>
    <w:rsid w:val="00D86C54"/>
    <w:rsid w:val="00D9124E"/>
    <w:rsid w:val="00DA2349"/>
    <w:rsid w:val="00DB183F"/>
    <w:rsid w:val="00DC7D9B"/>
    <w:rsid w:val="00DD463B"/>
    <w:rsid w:val="00DE34CF"/>
    <w:rsid w:val="00DF53E8"/>
    <w:rsid w:val="00DF65CB"/>
    <w:rsid w:val="00E038C8"/>
    <w:rsid w:val="00E06C0F"/>
    <w:rsid w:val="00E13F3D"/>
    <w:rsid w:val="00E17B7D"/>
    <w:rsid w:val="00E34898"/>
    <w:rsid w:val="00E55579"/>
    <w:rsid w:val="00E576C3"/>
    <w:rsid w:val="00E822FC"/>
    <w:rsid w:val="00EA27C4"/>
    <w:rsid w:val="00EB07A1"/>
    <w:rsid w:val="00EB09B7"/>
    <w:rsid w:val="00EC5D42"/>
    <w:rsid w:val="00EE42C7"/>
    <w:rsid w:val="00EE7D7C"/>
    <w:rsid w:val="00F17A47"/>
    <w:rsid w:val="00F24E8F"/>
    <w:rsid w:val="00F25D98"/>
    <w:rsid w:val="00F26160"/>
    <w:rsid w:val="00F300FB"/>
    <w:rsid w:val="00F6075B"/>
    <w:rsid w:val="00F70A1B"/>
    <w:rsid w:val="00FB62C5"/>
    <w:rsid w:val="00FB6386"/>
    <w:rsid w:val="00FD1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paragraph" w:customStyle="1" w:styleId="xxxxmsonormal">
    <w:name w:val="xxxxmsonormal"/>
    <w:basedOn w:val="a"/>
    <w:rsid w:val="004424BB"/>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0"/>
    <w:rsid w:val="004424BB"/>
  </w:style>
  <w:style w:type="character" w:customStyle="1" w:styleId="xxxxxxxxxxapple-converted-space">
    <w:name w:val="xxxxxxxxxxapple-converted-space"/>
    <w:rsid w:val="004424BB"/>
  </w:style>
  <w:style w:type="character" w:customStyle="1" w:styleId="xxxxxxxapple-converted-space">
    <w:name w:val="xxxxxxxapple-converted-space"/>
    <w:rsid w:val="004424BB"/>
  </w:style>
  <w:style w:type="character" w:customStyle="1" w:styleId="apple-converted-space">
    <w:name w:val="apple-converted-space"/>
    <w:basedOn w:val="a0"/>
    <w:qFormat/>
    <w:rsid w:val="004424BB"/>
  </w:style>
  <w:style w:type="character" w:customStyle="1" w:styleId="xxxxxapple-converted-space">
    <w:name w:val="xxxxxapple-converted-space"/>
    <w:basedOn w:val="a0"/>
    <w:rsid w:val="004424BB"/>
  </w:style>
  <w:style w:type="character" w:customStyle="1" w:styleId="xxapple-converted-space">
    <w:name w:val="xxapple-converted-space"/>
    <w:basedOn w:val="a0"/>
    <w:rsid w:val="00442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22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7FB17CA-9B3E-4613-B640-AF91C082D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2E60F-FFE4-42A7-9874-E656B95D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4023</Words>
  <Characters>22935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Song</cp:lastModifiedBy>
  <cp:revision>122</cp:revision>
  <cp:lastPrinted>1900-01-01T06:00:00Z</cp:lastPrinted>
  <dcterms:created xsi:type="dcterms:W3CDTF">2024-08-09T23:10:00Z</dcterms:created>
  <dcterms:modified xsi:type="dcterms:W3CDTF">2024-09-30T10:09:00Z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